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5"/>
      </w:tblGrid>
      <w:tr w:rsidR="00B93834" w:rsidRPr="00B13823" w14:paraId="1E100FDE" w14:textId="77777777" w:rsidTr="00B13823">
        <w:trPr>
          <w:trHeight w:val="1095"/>
          <w:jc w:val="center"/>
        </w:trPr>
        <w:tc>
          <w:tcPr>
            <w:tcW w:w="11035" w:type="dxa"/>
            <w:tcBorders>
              <w:bottom w:val="single" w:sz="4" w:space="0" w:color="auto"/>
            </w:tcBorders>
            <w:shd w:val="clear" w:color="auto" w:fill="4F6228" w:themeFill="accent3" w:themeFillShade="80"/>
            <w:vAlign w:val="center"/>
          </w:tcPr>
          <w:p w14:paraId="29494359" w14:textId="77777777" w:rsidR="00C048B9" w:rsidRPr="00B13823" w:rsidRDefault="00B93834" w:rsidP="00C048B9">
            <w:pPr>
              <w:jc w:val="center"/>
              <w:rPr>
                <w:rFonts w:ascii="Century Gothic" w:hAnsi="Century Gothic" w:cs="Calibri"/>
                <w:b/>
                <w:color w:val="FFFFFF" w:themeColor="background1"/>
                <w:sz w:val="16"/>
                <w:szCs w:val="16"/>
              </w:rPr>
            </w:pPr>
            <w:r w:rsidRPr="00B13823">
              <w:rPr>
                <w:rFonts w:ascii="Century Gothic" w:hAnsi="Century Gothic" w:cs="Calibri"/>
                <w:b/>
                <w:color w:val="FFFFFF" w:themeColor="background1"/>
                <w:sz w:val="16"/>
                <w:szCs w:val="16"/>
              </w:rPr>
              <w:t>ANUNCIO DE CONVOCATORIA PÚBLICA</w:t>
            </w:r>
          </w:p>
          <w:p w14:paraId="2BD72F3B" w14:textId="308E1DED" w:rsidR="001E4223" w:rsidRPr="00B13823" w:rsidRDefault="001E4223" w:rsidP="00C048B9">
            <w:pPr>
              <w:jc w:val="center"/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</w:pPr>
            <w:r w:rsidRPr="00B13823"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  <w:t>CONVOCATORIA DE LA BECA DRA. MARCELLE WILLOCK</w:t>
            </w:r>
          </w:p>
          <w:p w14:paraId="3E597138" w14:textId="77777777" w:rsidR="009B08EB" w:rsidRPr="00B13823" w:rsidRDefault="009B08EB" w:rsidP="00C048B9">
            <w:pPr>
              <w:jc w:val="center"/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</w:pPr>
          </w:p>
          <w:p w14:paraId="2F77B2B8" w14:textId="5B283535" w:rsidR="00B93834" w:rsidRPr="00B13823" w:rsidRDefault="001E4223" w:rsidP="001E4223">
            <w:pPr>
              <w:jc w:val="center"/>
              <w:rPr>
                <w:rFonts w:ascii="Century Gothic" w:hAnsi="Century Gothic" w:cs="Calibri"/>
                <w:bCs/>
                <w:i/>
                <w:iCs/>
                <w:color w:val="FFFFFF" w:themeColor="background1"/>
                <w:sz w:val="12"/>
                <w:szCs w:val="12"/>
              </w:rPr>
            </w:pPr>
            <w:r w:rsidRPr="00B13823">
              <w:rPr>
                <w:rFonts w:ascii="Century Gothic" w:hAnsi="Century Gothic" w:cs="Calibri"/>
                <w:bCs/>
                <w:i/>
                <w:iCs/>
                <w:color w:val="FFFFFF"/>
                <w:sz w:val="10"/>
                <w:szCs w:val="10"/>
              </w:rPr>
              <w:t>CONVENIO DE COOPERACIÓN ENTRE LA UNIVERSIDAD DE PANAMÁ (UP), LA SECRETARÍA NACIONAL DE CIENCIA, TECNOLOGÍA E INNOVACIÓN (SENACYT), Y LA FUNDACIÓN BENÉFICA LOUIS Y MARTHE DEVEAUX (FUNDACIÓN DEVEAUX)</w:t>
            </w:r>
          </w:p>
        </w:tc>
      </w:tr>
      <w:tr w:rsidR="00B93834" w:rsidRPr="00B13823" w14:paraId="75BEEB39" w14:textId="77777777" w:rsidTr="008B0E82">
        <w:trPr>
          <w:trHeight w:val="467"/>
          <w:jc w:val="center"/>
        </w:trPr>
        <w:tc>
          <w:tcPr>
            <w:tcW w:w="11035" w:type="dxa"/>
            <w:shd w:val="clear" w:color="auto" w:fill="auto"/>
            <w:vAlign w:val="center"/>
          </w:tcPr>
          <w:p w14:paraId="693D7503" w14:textId="64A0DBEB" w:rsidR="00B93834" w:rsidRPr="00B13823" w:rsidRDefault="00B93834" w:rsidP="007364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B13823">
              <w:rPr>
                <w:rFonts w:ascii="Century Gothic" w:hAnsi="Century Gothic" w:cs="Calibri"/>
                <w:b/>
                <w:sz w:val="16"/>
                <w:szCs w:val="16"/>
              </w:rPr>
              <w:t>DIRIGIDA A:</w:t>
            </w:r>
            <w:r w:rsidRPr="00B13823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1E4223" w:rsidRPr="00B13823">
              <w:rPr>
                <w:rFonts w:ascii="Century Gothic" w:hAnsi="Century Gothic" w:cs="Calibri"/>
                <w:sz w:val="16"/>
                <w:szCs w:val="16"/>
              </w:rPr>
              <w:t>Profesores de la Facultad de Ciencias Naturales, Exactas y Tecnología (FACINET) de la Universidad de Panamá, sede.</w:t>
            </w:r>
          </w:p>
        </w:tc>
      </w:tr>
      <w:tr w:rsidR="00B93834" w:rsidRPr="00B13823" w14:paraId="5ECAAE10" w14:textId="77777777" w:rsidTr="00042B08">
        <w:trPr>
          <w:trHeight w:val="430"/>
          <w:jc w:val="center"/>
        </w:trPr>
        <w:tc>
          <w:tcPr>
            <w:tcW w:w="11035" w:type="dxa"/>
            <w:shd w:val="clear" w:color="auto" w:fill="auto"/>
            <w:vAlign w:val="center"/>
          </w:tcPr>
          <w:p w14:paraId="3852E291" w14:textId="565F38DB" w:rsidR="00B93834" w:rsidRPr="00B13823" w:rsidRDefault="00B93834" w:rsidP="00D12F9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B13823">
              <w:rPr>
                <w:rFonts w:ascii="Century Gothic" w:hAnsi="Century Gothic" w:cs="Calibri"/>
                <w:b/>
                <w:sz w:val="16"/>
                <w:szCs w:val="16"/>
              </w:rPr>
              <w:t>OBJETIVO:</w:t>
            </w:r>
            <w:r w:rsidRPr="00B13823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1E4223" w:rsidRPr="00B13823">
              <w:rPr>
                <w:rFonts w:ascii="Century Gothic" w:hAnsi="Century Gothic" w:cs="Calibri"/>
                <w:sz w:val="16"/>
                <w:szCs w:val="16"/>
              </w:rPr>
              <w:t>Contribuir al desarrollo y fortalecimiento de los profesores de la Facultad de Ciencias Naturales, Exactas y Tecnología (FACINET) de la UP a través de participación en congresos, seminarios, actividades de formación y apoyos a la realización y divulgación de sus investigaciones</w:t>
            </w:r>
            <w:r w:rsidRPr="00B13823">
              <w:rPr>
                <w:rFonts w:ascii="Century Gothic" w:hAnsi="Century Gothic" w:cs="Calibri"/>
                <w:sz w:val="16"/>
                <w:szCs w:val="16"/>
              </w:rPr>
              <w:t>.</w:t>
            </w:r>
          </w:p>
        </w:tc>
      </w:tr>
      <w:tr w:rsidR="00B93834" w:rsidRPr="00B13823" w14:paraId="44D9F7A5" w14:textId="77777777" w:rsidTr="001E4223">
        <w:trPr>
          <w:trHeight w:val="1506"/>
          <w:jc w:val="center"/>
        </w:trPr>
        <w:tc>
          <w:tcPr>
            <w:tcW w:w="11035" w:type="dxa"/>
            <w:shd w:val="clear" w:color="auto" w:fill="auto"/>
          </w:tcPr>
          <w:p w14:paraId="20849067" w14:textId="77777777" w:rsidR="00B93834" w:rsidRPr="00B13823" w:rsidRDefault="00DF0FFC" w:rsidP="00D356F6">
            <w:pPr>
              <w:spacing w:before="120" w:after="120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B13823">
              <w:rPr>
                <w:rFonts w:ascii="Century Gothic" w:hAnsi="Century Gothic" w:cs="Calibri"/>
                <w:b/>
                <w:sz w:val="16"/>
                <w:szCs w:val="16"/>
              </w:rPr>
              <w:t>CATEGORÍAS</w:t>
            </w:r>
            <w:r w:rsidR="00A54491" w:rsidRPr="00B13823">
              <w:rPr>
                <w:rFonts w:ascii="Century Gothic" w:hAnsi="Century Gothic" w:cs="Calibri"/>
                <w:b/>
                <w:sz w:val="16"/>
                <w:szCs w:val="16"/>
              </w:rPr>
              <w:t xml:space="preserve"> DE</w:t>
            </w:r>
            <w:r w:rsidRPr="00B13823">
              <w:rPr>
                <w:rFonts w:ascii="Century Gothic" w:hAnsi="Century Gothic" w:cs="Calibri"/>
                <w:b/>
                <w:sz w:val="16"/>
                <w:szCs w:val="16"/>
              </w:rPr>
              <w:t xml:space="preserve"> EVALUACIÓN</w:t>
            </w:r>
            <w:r w:rsidR="00B93834" w:rsidRPr="00B13823">
              <w:rPr>
                <w:rFonts w:ascii="Century Gothic" w:hAnsi="Century Gothic" w:cs="Calibri"/>
                <w:b/>
                <w:sz w:val="16"/>
                <w:szCs w:val="16"/>
              </w:rPr>
              <w:t xml:space="preserve"> SEPARADAS:</w:t>
            </w:r>
          </w:p>
          <w:p w14:paraId="6843F656" w14:textId="3921D361" w:rsidR="001E4223" w:rsidRPr="00D32DDC" w:rsidRDefault="008633F3" w:rsidP="001E4223">
            <w:pPr>
              <w:pStyle w:val="Prrafodelista"/>
              <w:numPr>
                <w:ilvl w:val="0"/>
                <w:numId w:val="14"/>
              </w:numPr>
              <w:spacing w:before="120" w:after="120"/>
              <w:rPr>
                <w:rFonts w:ascii="Century Gothic" w:hAnsi="Century Gothic" w:cs="Calibri"/>
                <w:iCs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iCs/>
                <w:sz w:val="16"/>
                <w:szCs w:val="16"/>
              </w:rPr>
              <w:t xml:space="preserve">Categoría A: </w:t>
            </w:r>
            <w:r w:rsidR="001E4223" w:rsidRPr="00B13823">
              <w:rPr>
                <w:rFonts w:ascii="Century Gothic" w:hAnsi="Century Gothic" w:cs="Calibri"/>
                <w:b/>
                <w:bCs/>
                <w:iCs/>
                <w:sz w:val="16"/>
                <w:szCs w:val="16"/>
              </w:rPr>
              <w:t>Participación en Conferencias y Congresos Internacionales.</w:t>
            </w:r>
            <w:r w:rsidR="001E4223" w:rsidRPr="00B13823">
              <w:rPr>
                <w:rFonts w:ascii="Century Gothic" w:hAnsi="Century Gothic" w:cs="Calibri"/>
                <w:iCs/>
                <w:sz w:val="16"/>
                <w:szCs w:val="16"/>
              </w:rPr>
              <w:t xml:space="preserve"> </w:t>
            </w:r>
            <w:r w:rsidR="001E4223" w:rsidRPr="00D32DDC">
              <w:rPr>
                <w:rFonts w:ascii="Century Gothic" w:hAnsi="Century Gothic" w:cs="Calibri"/>
                <w:iCs/>
                <w:sz w:val="16"/>
                <w:szCs w:val="16"/>
              </w:rPr>
              <w:t>Hasta B/.3,000.00</w:t>
            </w:r>
          </w:p>
          <w:p w14:paraId="7A9850F0" w14:textId="124E2247" w:rsidR="00B93834" w:rsidRPr="00D32DDC" w:rsidRDefault="001E4223" w:rsidP="001E4223">
            <w:pPr>
              <w:pStyle w:val="Prrafodelista"/>
              <w:spacing w:before="120" w:after="120"/>
              <w:rPr>
                <w:rFonts w:ascii="Century Gothic" w:hAnsi="Century Gothic" w:cs="Calibri"/>
                <w:i/>
                <w:sz w:val="16"/>
                <w:szCs w:val="16"/>
                <w:lang w:val="es-PA"/>
              </w:rPr>
            </w:pPr>
            <w:r w:rsidRPr="00D32DDC">
              <w:rPr>
                <w:rFonts w:ascii="Century Gothic" w:hAnsi="Century Gothic" w:cs="Calibri"/>
                <w:iCs/>
                <w:sz w:val="16"/>
                <w:szCs w:val="16"/>
              </w:rPr>
              <w:t>Financiamiento para la participación en conferencias nacionales e internacionales para presentar investigaciones y establecer redes con colegas y expertos en el campo.</w:t>
            </w:r>
            <w:r w:rsidR="00B93834" w:rsidRPr="00D32DDC">
              <w:rPr>
                <w:rFonts w:ascii="Century Gothic" w:hAnsi="Century Gothic" w:cs="Calibri"/>
                <w:i/>
                <w:sz w:val="16"/>
                <w:szCs w:val="16"/>
                <w:lang w:val="es-PA"/>
              </w:rPr>
              <w:t xml:space="preserve"> </w:t>
            </w:r>
          </w:p>
          <w:p w14:paraId="46CBF9EB" w14:textId="77777777" w:rsidR="009B08EB" w:rsidRPr="00D32DDC" w:rsidRDefault="009B08EB" w:rsidP="001E4223">
            <w:pPr>
              <w:pStyle w:val="Prrafodelista"/>
              <w:spacing w:before="120" w:after="120"/>
              <w:rPr>
                <w:rFonts w:ascii="Century Gothic" w:hAnsi="Century Gothic" w:cs="Calibri"/>
                <w:iCs/>
                <w:sz w:val="16"/>
                <w:szCs w:val="16"/>
              </w:rPr>
            </w:pPr>
          </w:p>
          <w:p w14:paraId="337D6DCC" w14:textId="678C8A8D" w:rsidR="001E4223" w:rsidRPr="00D32DDC" w:rsidRDefault="008633F3" w:rsidP="001E4223">
            <w:pPr>
              <w:pStyle w:val="Prrafodelista"/>
              <w:numPr>
                <w:ilvl w:val="0"/>
                <w:numId w:val="14"/>
              </w:numPr>
              <w:spacing w:before="120" w:after="120"/>
              <w:rPr>
                <w:rFonts w:ascii="Century Gothic" w:hAnsi="Century Gothic" w:cs="Calibri"/>
                <w:iCs/>
                <w:sz w:val="16"/>
                <w:szCs w:val="16"/>
              </w:rPr>
            </w:pPr>
            <w:r w:rsidRPr="00D32DDC">
              <w:rPr>
                <w:rFonts w:ascii="Century Gothic" w:hAnsi="Century Gothic" w:cs="Calibri"/>
                <w:b/>
                <w:bCs/>
                <w:iCs/>
                <w:sz w:val="16"/>
                <w:szCs w:val="16"/>
              </w:rPr>
              <w:t xml:space="preserve">Categoría B: </w:t>
            </w:r>
            <w:r w:rsidR="001E4223" w:rsidRPr="00D32DDC">
              <w:rPr>
                <w:rFonts w:ascii="Century Gothic" w:hAnsi="Century Gothic" w:cs="Calibri"/>
                <w:b/>
                <w:bCs/>
                <w:iCs/>
                <w:sz w:val="16"/>
                <w:szCs w:val="16"/>
              </w:rPr>
              <w:t xml:space="preserve">Cursos y Talleres de Desarrollo Profesional. </w:t>
            </w:r>
            <w:r w:rsidR="001E4223" w:rsidRPr="00D32DDC">
              <w:rPr>
                <w:rFonts w:ascii="Century Gothic" w:hAnsi="Century Gothic" w:cs="Calibri"/>
                <w:iCs/>
                <w:sz w:val="16"/>
                <w:szCs w:val="16"/>
              </w:rPr>
              <w:t>Hasta B/. 5,000.00</w:t>
            </w:r>
          </w:p>
          <w:p w14:paraId="02A45AB6" w14:textId="77777777" w:rsidR="001E4223" w:rsidRDefault="001E4223" w:rsidP="001E4223">
            <w:pPr>
              <w:pStyle w:val="Prrafodelista"/>
              <w:spacing w:before="120" w:after="120"/>
              <w:rPr>
                <w:rFonts w:ascii="Century Gothic" w:hAnsi="Century Gothic" w:cs="Calibri"/>
                <w:iCs/>
                <w:sz w:val="16"/>
                <w:szCs w:val="16"/>
              </w:rPr>
            </w:pPr>
            <w:r w:rsidRPr="00D32DDC">
              <w:rPr>
                <w:rFonts w:ascii="Century Gothic" w:hAnsi="Century Gothic" w:cs="Calibri"/>
                <w:iCs/>
                <w:sz w:val="16"/>
                <w:szCs w:val="16"/>
              </w:rPr>
              <w:t>Participación en cursos y talleres especializados que mejoren las habilidades</w:t>
            </w:r>
            <w:r w:rsidRPr="00B13823">
              <w:rPr>
                <w:rFonts w:ascii="Century Gothic" w:hAnsi="Century Gothic" w:cs="Calibri"/>
                <w:iCs/>
                <w:sz w:val="16"/>
                <w:szCs w:val="16"/>
              </w:rPr>
              <w:t xml:space="preserve"> técnicas, metodológicas y de gestión necesarias para la investigación.</w:t>
            </w:r>
          </w:p>
          <w:p w14:paraId="77695466" w14:textId="77777777" w:rsidR="00074C75" w:rsidRDefault="00074C75" w:rsidP="001E4223">
            <w:pPr>
              <w:pStyle w:val="Prrafodelista"/>
              <w:spacing w:before="120" w:after="120"/>
              <w:rPr>
                <w:rFonts w:ascii="Century Gothic" w:hAnsi="Century Gothic" w:cs="Calibri"/>
                <w:iCs/>
                <w:sz w:val="16"/>
                <w:szCs w:val="16"/>
              </w:rPr>
            </w:pPr>
          </w:p>
          <w:p w14:paraId="27C4D2DC" w14:textId="0CB9D67F" w:rsidR="00074C75" w:rsidRPr="00074C75" w:rsidRDefault="00074C75" w:rsidP="00074C75">
            <w:pPr>
              <w:spacing w:before="120" w:after="120"/>
              <w:rPr>
                <w:rFonts w:ascii="Century Gothic" w:hAnsi="Century Gothic" w:cs="Calibri"/>
                <w:iCs/>
                <w:sz w:val="16"/>
                <w:szCs w:val="16"/>
              </w:rPr>
            </w:pPr>
            <w:r>
              <w:rPr>
                <w:rFonts w:ascii="Century Gothic" w:hAnsi="Century Gothic" w:cs="Calibri"/>
                <w:iCs/>
                <w:sz w:val="16"/>
                <w:szCs w:val="16"/>
              </w:rPr>
              <w:t>NOTA: el financiamiento de las propuestas avaladas será realizado a través de la</w:t>
            </w:r>
            <w:r w:rsidRPr="00074C75">
              <w:rPr>
                <w:rFonts w:ascii="Century Gothic" w:hAnsi="Century Gothic" w:cs="Calibri"/>
                <w:iCs/>
                <w:sz w:val="16"/>
                <w:szCs w:val="16"/>
              </w:rPr>
              <w:t xml:space="preserve"> Fundación Benéfica Louis </w:t>
            </w:r>
            <w:r>
              <w:rPr>
                <w:rFonts w:ascii="Century Gothic" w:hAnsi="Century Gothic" w:cs="Calibri"/>
                <w:iCs/>
                <w:sz w:val="16"/>
                <w:szCs w:val="16"/>
              </w:rPr>
              <w:t>y</w:t>
            </w:r>
            <w:r w:rsidRPr="00074C75">
              <w:rPr>
                <w:rFonts w:ascii="Century Gothic" w:hAnsi="Century Gothic" w:cs="Calibri"/>
                <w:iCs/>
                <w:sz w:val="16"/>
                <w:szCs w:val="16"/>
              </w:rPr>
              <w:t xml:space="preserve"> </w:t>
            </w:r>
            <w:proofErr w:type="spellStart"/>
            <w:r w:rsidRPr="00074C75">
              <w:rPr>
                <w:rFonts w:ascii="Century Gothic" w:hAnsi="Century Gothic" w:cs="Calibri"/>
                <w:iCs/>
                <w:sz w:val="16"/>
                <w:szCs w:val="16"/>
              </w:rPr>
              <w:t>Marthe</w:t>
            </w:r>
            <w:proofErr w:type="spellEnd"/>
            <w:r w:rsidRPr="00074C75">
              <w:rPr>
                <w:rFonts w:ascii="Century Gothic" w:hAnsi="Century Gothic" w:cs="Calibri"/>
                <w:iCs/>
                <w:sz w:val="16"/>
                <w:szCs w:val="16"/>
              </w:rPr>
              <w:t xml:space="preserve"> </w:t>
            </w:r>
            <w:proofErr w:type="spellStart"/>
            <w:r w:rsidRPr="00074C75">
              <w:rPr>
                <w:rFonts w:ascii="Century Gothic" w:hAnsi="Century Gothic" w:cs="Calibri"/>
                <w:iCs/>
                <w:sz w:val="16"/>
                <w:szCs w:val="16"/>
              </w:rPr>
              <w:t>Deveaux</w:t>
            </w:r>
            <w:proofErr w:type="spellEnd"/>
            <w:r w:rsidRPr="00074C75">
              <w:rPr>
                <w:rFonts w:ascii="Century Gothic" w:hAnsi="Century Gothic" w:cs="Calibri"/>
                <w:iCs/>
                <w:sz w:val="16"/>
                <w:szCs w:val="16"/>
              </w:rPr>
              <w:t xml:space="preserve"> (FUNDACIÓN DEVEAUX)</w:t>
            </w:r>
          </w:p>
        </w:tc>
      </w:tr>
      <w:tr w:rsidR="00B93834" w:rsidRPr="00B13823" w14:paraId="6C5D20F6" w14:textId="77777777" w:rsidTr="009B08EB">
        <w:trPr>
          <w:trHeight w:val="184"/>
          <w:jc w:val="center"/>
        </w:trPr>
        <w:tc>
          <w:tcPr>
            <w:tcW w:w="11035" w:type="dxa"/>
            <w:shd w:val="clear" w:color="auto" w:fill="4F6228" w:themeFill="accent3" w:themeFillShade="80"/>
            <w:vAlign w:val="center"/>
          </w:tcPr>
          <w:p w14:paraId="3C1E2ACF" w14:textId="77777777" w:rsidR="00B93834" w:rsidRPr="00B13823" w:rsidRDefault="00B93834" w:rsidP="00D356F6">
            <w:pPr>
              <w:spacing w:before="120" w:after="120"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B13823"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  <w:t>FECHA Y PLAZOS DE PRESENTACIÓN</w:t>
            </w:r>
          </w:p>
        </w:tc>
      </w:tr>
      <w:tr w:rsidR="00B93834" w:rsidRPr="00B13823" w14:paraId="1A92AB79" w14:textId="77777777" w:rsidTr="008B0E82">
        <w:trPr>
          <w:trHeight w:val="743"/>
          <w:jc w:val="center"/>
        </w:trPr>
        <w:tc>
          <w:tcPr>
            <w:tcW w:w="11035" w:type="dxa"/>
            <w:shd w:val="clear" w:color="auto" w:fill="auto"/>
            <w:vAlign w:val="center"/>
          </w:tcPr>
          <w:p w14:paraId="205DB103" w14:textId="5CAB6D73" w:rsidR="001E4223" w:rsidRPr="00B13823" w:rsidRDefault="00517ED7" w:rsidP="00B13823">
            <w:pPr>
              <w:spacing w:before="120" w:after="120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B13823">
              <w:rPr>
                <w:rFonts w:ascii="Century Gothic" w:hAnsi="Century Gothic" w:cs="Calibri"/>
                <w:b/>
                <w:sz w:val="16"/>
                <w:szCs w:val="16"/>
              </w:rPr>
              <w:t xml:space="preserve">FECHA DE APERTURA DE LA CONVOCATORIA:  </w:t>
            </w:r>
            <w:r w:rsidR="00D32DDC">
              <w:rPr>
                <w:rFonts w:ascii="Century Gothic" w:hAnsi="Century Gothic" w:cs="Calibri"/>
                <w:b/>
                <w:sz w:val="16"/>
                <w:szCs w:val="16"/>
              </w:rPr>
              <w:t>10 de diciembre de 2024</w:t>
            </w:r>
          </w:p>
          <w:p w14:paraId="18AF5D15" w14:textId="02E03321" w:rsidR="00B30BA9" w:rsidRPr="00B13823" w:rsidRDefault="00B30BA9" w:rsidP="00B13823">
            <w:pPr>
              <w:spacing w:before="120" w:after="120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B13823">
              <w:rPr>
                <w:rFonts w:ascii="Century Gothic" w:hAnsi="Century Gothic" w:cs="Calibri"/>
                <w:b/>
                <w:sz w:val="16"/>
                <w:szCs w:val="16"/>
              </w:rPr>
              <w:t>PL</w:t>
            </w:r>
            <w:r w:rsidR="00CE61CB" w:rsidRPr="00B13823">
              <w:rPr>
                <w:rFonts w:ascii="Century Gothic" w:hAnsi="Century Gothic" w:cs="Calibri"/>
                <w:b/>
                <w:sz w:val="16"/>
                <w:szCs w:val="16"/>
              </w:rPr>
              <w:t xml:space="preserve">AZO PARA ENTREGA DE PROPUESTAS:  </w:t>
            </w:r>
            <w:r w:rsidR="002762D1" w:rsidRPr="00B13823">
              <w:rPr>
                <w:rFonts w:ascii="Century Gothic" w:hAnsi="Century Gothic" w:cs="Calibri"/>
                <w:b/>
                <w:sz w:val="16"/>
                <w:szCs w:val="16"/>
              </w:rPr>
              <w:t xml:space="preserve">  </w:t>
            </w:r>
            <w:r w:rsidR="00D32DDC">
              <w:rPr>
                <w:rFonts w:ascii="Century Gothic" w:hAnsi="Century Gothic" w:cs="Calibri"/>
                <w:b/>
                <w:sz w:val="16"/>
                <w:szCs w:val="16"/>
              </w:rPr>
              <w:t xml:space="preserve">20 de febrero </w:t>
            </w:r>
            <w:r w:rsidR="006D14BF">
              <w:rPr>
                <w:rFonts w:ascii="Century Gothic" w:hAnsi="Century Gothic" w:cs="Calibri"/>
                <w:b/>
                <w:sz w:val="16"/>
                <w:szCs w:val="16"/>
              </w:rPr>
              <w:t>d</w:t>
            </w:r>
            <w:r w:rsidR="00D32DDC">
              <w:rPr>
                <w:rFonts w:ascii="Century Gothic" w:hAnsi="Century Gothic" w:cs="Calibri"/>
                <w:b/>
                <w:sz w:val="16"/>
                <w:szCs w:val="16"/>
              </w:rPr>
              <w:t>e 2025</w:t>
            </w:r>
            <w:r w:rsidR="002762D1" w:rsidRPr="00B13823">
              <w:rPr>
                <w:rFonts w:ascii="Century Gothic" w:hAnsi="Century Gothic" w:cs="Calibri"/>
                <w:b/>
                <w:sz w:val="16"/>
                <w:szCs w:val="16"/>
              </w:rPr>
              <w:t xml:space="preserve">       </w:t>
            </w:r>
            <w:r w:rsidR="00CE61CB" w:rsidRPr="00B13823">
              <w:rPr>
                <w:rFonts w:ascii="Century Gothic" w:hAnsi="Century Gothic" w:cs="Calibri"/>
                <w:b/>
                <w:sz w:val="16"/>
                <w:szCs w:val="16"/>
              </w:rPr>
              <w:t xml:space="preserve"> </w:t>
            </w:r>
            <w:r w:rsidRPr="00B13823">
              <w:rPr>
                <w:rFonts w:ascii="Century Gothic" w:hAnsi="Century Gothic" w:cs="Calibri"/>
                <w:b/>
                <w:sz w:val="16"/>
                <w:szCs w:val="16"/>
              </w:rPr>
              <w:t xml:space="preserve">Hasta las </w:t>
            </w:r>
            <w:r w:rsidR="00D32DDC">
              <w:rPr>
                <w:rFonts w:ascii="Century Gothic" w:hAnsi="Century Gothic" w:cs="Calibri"/>
                <w:b/>
                <w:sz w:val="16"/>
                <w:szCs w:val="16"/>
              </w:rPr>
              <w:t>3</w:t>
            </w:r>
            <w:r w:rsidRPr="00B13823">
              <w:rPr>
                <w:rFonts w:ascii="Century Gothic" w:hAnsi="Century Gothic" w:cs="Calibri"/>
                <w:b/>
                <w:sz w:val="16"/>
                <w:szCs w:val="16"/>
              </w:rPr>
              <w:t>:00 PM HORA EXACTA.</w:t>
            </w:r>
          </w:p>
        </w:tc>
      </w:tr>
      <w:tr w:rsidR="006D15A6" w:rsidRPr="00B13823" w14:paraId="5DDBDB5D" w14:textId="77777777" w:rsidTr="00A166B7">
        <w:trPr>
          <w:trHeight w:val="184"/>
          <w:jc w:val="center"/>
        </w:trPr>
        <w:tc>
          <w:tcPr>
            <w:tcW w:w="11035" w:type="dxa"/>
            <w:shd w:val="clear" w:color="auto" w:fill="4F6228" w:themeFill="accent3" w:themeFillShade="80"/>
            <w:vAlign w:val="center"/>
          </w:tcPr>
          <w:p w14:paraId="1FA37C14" w14:textId="19A007B8" w:rsidR="006D15A6" w:rsidRPr="00B13823" w:rsidRDefault="006D15A6" w:rsidP="00A166B7">
            <w:pPr>
              <w:spacing w:before="120" w:after="120"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B13823"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  <w:t xml:space="preserve">REQUISITOS </w:t>
            </w:r>
          </w:p>
        </w:tc>
      </w:tr>
      <w:tr w:rsidR="00B93834" w:rsidRPr="00B13823" w14:paraId="0970874F" w14:textId="77777777" w:rsidTr="00DF7C5C">
        <w:trPr>
          <w:trHeight w:val="4347"/>
          <w:jc w:val="center"/>
        </w:trPr>
        <w:tc>
          <w:tcPr>
            <w:tcW w:w="11035" w:type="dxa"/>
          </w:tcPr>
          <w:p w14:paraId="2DD8CEC2" w14:textId="77777777" w:rsidR="009B08EB" w:rsidRPr="00B13823" w:rsidRDefault="009B08EB" w:rsidP="009B08EB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rFonts w:ascii="Century Gothic" w:hAnsi="Century Gothic" w:cs="Calibri"/>
                <w:sz w:val="16"/>
                <w:szCs w:val="16"/>
              </w:rPr>
            </w:pPr>
          </w:p>
          <w:p w14:paraId="5028F484" w14:textId="0B90CDAF" w:rsidR="006D15A6" w:rsidRPr="008633F3" w:rsidRDefault="00B13823" w:rsidP="00DF7C5C">
            <w:pPr>
              <w:pStyle w:val="Prrafodelista"/>
              <w:spacing w:before="50" w:after="10" w:line="276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B13823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="006D15A6" w:rsidRPr="00B13823">
              <w:rPr>
                <w:rFonts w:ascii="Century Gothic" w:hAnsi="Century Gothic" w:cs="Arial"/>
                <w:sz w:val="16"/>
                <w:szCs w:val="16"/>
              </w:rPr>
              <w:t>Formulario de propuesta completo y firmado por el proponente.</w:t>
            </w:r>
          </w:p>
          <w:p w14:paraId="5C0743A0" w14:textId="686EC55B" w:rsidR="008633F3" w:rsidRPr="008633F3" w:rsidRDefault="008633F3" w:rsidP="00B13823">
            <w:pPr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16"/>
                <w:szCs w:val="16"/>
                <w:u w:val="single"/>
              </w:rPr>
            </w:pPr>
            <w:r w:rsidRPr="008633F3">
              <w:rPr>
                <w:rFonts w:ascii="Century Gothic" w:hAnsi="Century Gothic" w:cs="Arial"/>
                <w:sz w:val="16"/>
                <w:szCs w:val="16"/>
              </w:rPr>
              <w:t>Título de la propuesta</w:t>
            </w:r>
          </w:p>
          <w:p w14:paraId="50CB0929" w14:textId="5DA70097" w:rsidR="008633F3" w:rsidRPr="00B13823" w:rsidRDefault="008633F3" w:rsidP="008633F3">
            <w:pPr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Proponente</w:t>
            </w:r>
          </w:p>
          <w:p w14:paraId="182B58A4" w14:textId="77777777" w:rsidR="008633F3" w:rsidRPr="00B13823" w:rsidRDefault="008633F3" w:rsidP="008633F3">
            <w:pPr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16"/>
                <w:szCs w:val="16"/>
              </w:rPr>
            </w:pPr>
            <w:r w:rsidRPr="00B13823">
              <w:rPr>
                <w:rFonts w:ascii="Century Gothic" w:hAnsi="Century Gothic" w:cs="Arial"/>
                <w:sz w:val="16"/>
                <w:szCs w:val="16"/>
              </w:rPr>
              <w:t>Fecha tentativa de la actividad</w:t>
            </w:r>
          </w:p>
          <w:p w14:paraId="51F450E3" w14:textId="77777777" w:rsidR="008633F3" w:rsidRPr="00B13823" w:rsidRDefault="008633F3" w:rsidP="008633F3">
            <w:pPr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16"/>
                <w:szCs w:val="16"/>
              </w:rPr>
            </w:pPr>
            <w:r w:rsidRPr="00B13823">
              <w:rPr>
                <w:rFonts w:ascii="Century Gothic" w:hAnsi="Century Gothic" w:cs="Arial"/>
                <w:sz w:val="16"/>
                <w:szCs w:val="16"/>
              </w:rPr>
              <w:t>Monto total en B/. (debe ser el mismo del presupuesto).</w:t>
            </w:r>
          </w:p>
          <w:p w14:paraId="4FC2D362" w14:textId="369A6451" w:rsidR="006D15A6" w:rsidRPr="00B13823" w:rsidRDefault="006D15A6" w:rsidP="00B13823">
            <w:pPr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16"/>
                <w:szCs w:val="16"/>
                <w:u w:val="single"/>
              </w:rPr>
            </w:pPr>
            <w:r w:rsidRPr="00B13823">
              <w:rPr>
                <w:rFonts w:ascii="Century Gothic" w:hAnsi="Century Gothic" w:cs="Arial"/>
                <w:sz w:val="16"/>
                <w:szCs w:val="16"/>
              </w:rPr>
              <w:t>Justificación de la propuesta.</w:t>
            </w:r>
          </w:p>
          <w:p w14:paraId="00344773" w14:textId="39B5DD60" w:rsidR="006D15A6" w:rsidRPr="00B13823" w:rsidRDefault="006D15A6" w:rsidP="00B13823">
            <w:pPr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16"/>
                <w:szCs w:val="16"/>
                <w:u w:val="single"/>
              </w:rPr>
            </w:pPr>
            <w:r w:rsidRPr="00B13823">
              <w:rPr>
                <w:rFonts w:ascii="Century Gothic" w:hAnsi="Century Gothic" w:cs="Arial"/>
                <w:sz w:val="16"/>
                <w:szCs w:val="16"/>
              </w:rPr>
              <w:t>Pertinencia de la propuesta</w:t>
            </w:r>
            <w:r w:rsidR="00B13823" w:rsidRPr="00B13823">
              <w:rPr>
                <w:rFonts w:ascii="Century Gothic" w:hAnsi="Century Gothic" w:cs="Arial"/>
                <w:sz w:val="16"/>
                <w:szCs w:val="16"/>
              </w:rPr>
              <w:t xml:space="preserve"> para fortalecer la FACINET</w:t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  <w:p w14:paraId="70A5A904" w14:textId="77777777" w:rsidR="006D15A6" w:rsidRPr="00B13823" w:rsidRDefault="006D15A6" w:rsidP="00B13823">
            <w:pPr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16"/>
                <w:szCs w:val="16"/>
                <w:u w:val="single"/>
              </w:rPr>
            </w:pPr>
            <w:r w:rsidRPr="00B13823">
              <w:rPr>
                <w:rFonts w:ascii="Century Gothic" w:hAnsi="Century Gothic" w:cs="Arial"/>
                <w:sz w:val="16"/>
                <w:szCs w:val="16"/>
              </w:rPr>
              <w:t>Beneficios y principales beneficiarios.</w:t>
            </w:r>
          </w:p>
          <w:p w14:paraId="1E51FF09" w14:textId="7D93845D" w:rsidR="006D15A6" w:rsidRPr="00B13823" w:rsidRDefault="006D15A6" w:rsidP="00B13823">
            <w:pPr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16"/>
                <w:szCs w:val="16"/>
                <w:u w:val="single"/>
              </w:rPr>
            </w:pPr>
            <w:r w:rsidRPr="00B13823">
              <w:rPr>
                <w:rFonts w:ascii="Century Gothic" w:hAnsi="Century Gothic" w:cs="Arial"/>
                <w:sz w:val="16"/>
                <w:szCs w:val="16"/>
              </w:rPr>
              <w:t>Objetivo</w:t>
            </w:r>
            <w:r w:rsidR="008633F3">
              <w:rPr>
                <w:rFonts w:ascii="Century Gothic" w:hAnsi="Century Gothic" w:cs="Arial"/>
                <w:sz w:val="16"/>
                <w:szCs w:val="16"/>
              </w:rPr>
              <w:t xml:space="preserve"> general</w:t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  <w:p w14:paraId="621B29A1" w14:textId="77777777" w:rsidR="006D15A6" w:rsidRPr="00B13823" w:rsidRDefault="006D15A6" w:rsidP="00B13823">
            <w:pPr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16"/>
                <w:szCs w:val="16"/>
                <w:u w:val="single"/>
              </w:rPr>
            </w:pPr>
            <w:r w:rsidRPr="00B13823">
              <w:rPr>
                <w:rFonts w:ascii="Century Gothic" w:hAnsi="Century Gothic" w:cs="Arial"/>
                <w:sz w:val="16"/>
                <w:szCs w:val="16"/>
              </w:rPr>
              <w:t>Estrategia de divulgación de los resultados de la actividad.</w:t>
            </w:r>
          </w:p>
          <w:p w14:paraId="271E6776" w14:textId="38433CDD" w:rsidR="006D15A6" w:rsidRPr="00B13823" w:rsidRDefault="006D15A6" w:rsidP="00B13823">
            <w:pPr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16"/>
                <w:szCs w:val="16"/>
                <w:u w:val="single"/>
              </w:rPr>
            </w:pPr>
            <w:r w:rsidRPr="00B13823">
              <w:rPr>
                <w:rFonts w:ascii="Century Gothic" w:hAnsi="Century Gothic" w:cs="Arial"/>
                <w:sz w:val="16"/>
                <w:szCs w:val="16"/>
              </w:rPr>
              <w:t xml:space="preserve">Presupuesto </w:t>
            </w:r>
            <w:r w:rsidR="00B13823" w:rsidRPr="00B13823">
              <w:rPr>
                <w:rFonts w:ascii="Century Gothic" w:hAnsi="Century Gothic" w:cs="Arial"/>
                <w:sz w:val="16"/>
                <w:szCs w:val="16"/>
              </w:rPr>
              <w:t xml:space="preserve">y justificación. </w:t>
            </w:r>
          </w:p>
          <w:p w14:paraId="7B8AC444" w14:textId="77777777" w:rsidR="006D15A6" w:rsidRPr="00B13823" w:rsidRDefault="006D15A6" w:rsidP="00B13823">
            <w:pPr>
              <w:pStyle w:val="Prrafodelista"/>
              <w:spacing w:before="50" w:after="10" w:line="276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B13823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B13823">
              <w:rPr>
                <w:rFonts w:ascii="Century Gothic" w:hAnsi="Century Gothic" w:cs="Arial"/>
                <w:sz w:val="16"/>
                <w:szCs w:val="16"/>
              </w:rPr>
              <w:t xml:space="preserve"> Incluir los siguientes anexos:</w:t>
            </w:r>
          </w:p>
          <w:p w14:paraId="15984E0E" w14:textId="1DF35726" w:rsidR="006D15A6" w:rsidRPr="00D32DDC" w:rsidRDefault="006D15A6" w:rsidP="00B13823">
            <w:pPr>
              <w:pStyle w:val="Prrafodelista"/>
              <w:numPr>
                <w:ilvl w:val="2"/>
                <w:numId w:val="15"/>
              </w:numPr>
              <w:spacing w:before="50" w:after="1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D32DDC">
              <w:rPr>
                <w:rFonts w:ascii="Century Gothic" w:hAnsi="Century Gothic" w:cs="Arial"/>
                <w:sz w:val="16"/>
                <w:szCs w:val="16"/>
              </w:rPr>
              <w:t xml:space="preserve">Versión resumida de la hoja de vida </w:t>
            </w:r>
            <w:r w:rsidR="00B13823" w:rsidRPr="00D32DDC">
              <w:rPr>
                <w:rFonts w:ascii="Century Gothic" w:hAnsi="Century Gothic" w:cs="Arial"/>
                <w:sz w:val="16"/>
                <w:szCs w:val="16"/>
              </w:rPr>
              <w:t>del proponente.</w:t>
            </w:r>
          </w:p>
          <w:p w14:paraId="0EF7318D" w14:textId="71CCC8F6" w:rsidR="006D15A6" w:rsidRPr="00D32DDC" w:rsidRDefault="006D15A6" w:rsidP="00B13823">
            <w:pPr>
              <w:pStyle w:val="Prrafodelista"/>
              <w:numPr>
                <w:ilvl w:val="2"/>
                <w:numId w:val="15"/>
              </w:numPr>
              <w:spacing w:before="50" w:after="1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D32DDC">
              <w:rPr>
                <w:rFonts w:ascii="Century Gothic" w:hAnsi="Century Gothic" w:cs="Arial"/>
                <w:sz w:val="16"/>
                <w:szCs w:val="16"/>
              </w:rPr>
              <w:t xml:space="preserve"> Carta(s) aval </w:t>
            </w:r>
            <w:r w:rsidR="00B13823" w:rsidRPr="00D32DDC">
              <w:rPr>
                <w:rFonts w:ascii="Century Gothic" w:hAnsi="Century Gothic" w:cs="Arial"/>
                <w:sz w:val="16"/>
                <w:szCs w:val="16"/>
              </w:rPr>
              <w:t xml:space="preserve">de la autoridad correspondiente. </w:t>
            </w:r>
          </w:p>
          <w:p w14:paraId="0B029D12" w14:textId="77777777" w:rsidR="00B13823" w:rsidRPr="00B13823" w:rsidRDefault="00B13823" w:rsidP="00B13823">
            <w:pPr>
              <w:pStyle w:val="Prrafodelista"/>
              <w:numPr>
                <w:ilvl w:val="2"/>
                <w:numId w:val="15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B13823">
              <w:rPr>
                <w:rFonts w:ascii="Century Gothic" w:hAnsi="Century Gothic" w:cs="Arial"/>
                <w:sz w:val="16"/>
                <w:szCs w:val="16"/>
              </w:rPr>
              <w:t>Certificación de profesor de tiempo completo de la FACINET, sede.</w:t>
            </w:r>
          </w:p>
          <w:p w14:paraId="040DC906" w14:textId="77777777" w:rsidR="008633F3" w:rsidRDefault="008633F3" w:rsidP="008633F3">
            <w:pPr>
              <w:pStyle w:val="Prrafodelista"/>
              <w:numPr>
                <w:ilvl w:val="2"/>
                <w:numId w:val="15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B13823">
              <w:rPr>
                <w:rFonts w:ascii="Century Gothic" w:hAnsi="Century Gothic" w:cs="Arial"/>
                <w:sz w:val="16"/>
                <w:szCs w:val="16"/>
              </w:rPr>
              <w:t>Copia de cédula de identidad personal.</w:t>
            </w:r>
          </w:p>
          <w:p w14:paraId="66ACACDD" w14:textId="4ABAA469" w:rsidR="00D32DDC" w:rsidRPr="008B0E82" w:rsidRDefault="008633F3" w:rsidP="008B0E82">
            <w:pPr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16"/>
                <w:szCs w:val="16"/>
                <w:u w:val="single"/>
              </w:rPr>
            </w:pPr>
            <w:r w:rsidRPr="00B13823">
              <w:rPr>
                <w:rFonts w:ascii="Century Gothic" w:hAnsi="Century Gothic" w:cs="Arial"/>
                <w:sz w:val="16"/>
                <w:szCs w:val="16"/>
              </w:rPr>
              <w:t>Programa tentativo de la actividad propuesta.</w:t>
            </w:r>
          </w:p>
        </w:tc>
      </w:tr>
      <w:tr w:rsidR="00D32DDC" w:rsidRPr="00B13823" w14:paraId="61F7D69A" w14:textId="77777777" w:rsidTr="00D9490C">
        <w:trPr>
          <w:trHeight w:val="184"/>
          <w:jc w:val="center"/>
        </w:trPr>
        <w:tc>
          <w:tcPr>
            <w:tcW w:w="11035" w:type="dxa"/>
            <w:shd w:val="clear" w:color="auto" w:fill="4F6228" w:themeFill="accent3" w:themeFillShade="80"/>
            <w:vAlign w:val="center"/>
          </w:tcPr>
          <w:p w14:paraId="7D5FDEEB" w14:textId="2C373C7E" w:rsidR="00D32DDC" w:rsidRPr="00B13823" w:rsidRDefault="00D32DDC" w:rsidP="00D9490C">
            <w:pPr>
              <w:spacing w:before="120" w:after="120"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  <w:t>FORMA DE ENTREGA DE LA PROPUESTA</w:t>
            </w:r>
          </w:p>
        </w:tc>
      </w:tr>
      <w:tr w:rsidR="00D32DDC" w:rsidRPr="00B13823" w14:paraId="63D5FABA" w14:textId="77777777" w:rsidTr="008B0E82">
        <w:trPr>
          <w:trHeight w:val="675"/>
          <w:jc w:val="center"/>
        </w:trPr>
        <w:tc>
          <w:tcPr>
            <w:tcW w:w="11035" w:type="dxa"/>
            <w:vAlign w:val="center"/>
          </w:tcPr>
          <w:p w14:paraId="64993011" w14:textId="2F621FEF" w:rsidR="0016228A" w:rsidRPr="0016228A" w:rsidRDefault="0016228A" w:rsidP="0016228A">
            <w:pPr>
              <w:tabs>
                <w:tab w:val="left" w:pos="1005"/>
              </w:tabs>
              <w:rPr>
                <w:rFonts w:ascii="Century Gothic" w:hAnsi="Century Gothic" w:cs="Calibri"/>
                <w:sz w:val="16"/>
                <w:szCs w:val="16"/>
              </w:rPr>
            </w:pPr>
            <w:r w:rsidRPr="0016228A">
              <w:rPr>
                <w:rFonts w:ascii="Century Gothic" w:hAnsi="Century Gothic" w:cs="Calibri"/>
                <w:sz w:val="16"/>
                <w:szCs w:val="16"/>
              </w:rPr>
              <w:t xml:space="preserve">Toda la documentación solicitada debe ser entregada por correo electrónico a través de la dirección </w:t>
            </w:r>
            <w:hyperlink r:id="rId7" w:history="1">
              <w:r w:rsidR="00AC5A5E" w:rsidRPr="00AC5A5E">
                <w:rPr>
                  <w:rStyle w:val="Hipervnculo"/>
                  <w:rFonts w:ascii="Century Gothic" w:hAnsi="Century Gothic"/>
                  <w:sz w:val="16"/>
                  <w:szCs w:val="16"/>
                </w:rPr>
                <w:t>gencap@senacyt.gob.pa</w:t>
              </w:r>
            </w:hyperlink>
            <w:r w:rsidR="00AC5A5E" w:rsidRPr="00AC5A5E">
              <w:rPr>
                <w:sz w:val="16"/>
                <w:szCs w:val="16"/>
              </w:rPr>
              <w:t xml:space="preserve"> </w:t>
            </w:r>
            <w:r w:rsidRPr="00AC5A5E">
              <w:rPr>
                <w:rFonts w:ascii="Century Gothic" w:hAnsi="Century Gothic" w:cs="Calibri"/>
                <w:sz w:val="16"/>
                <w:szCs w:val="16"/>
              </w:rPr>
              <w:t xml:space="preserve"> en</w:t>
            </w:r>
            <w:r w:rsidRPr="0016228A">
              <w:rPr>
                <w:rFonts w:ascii="Century Gothic" w:hAnsi="Century Gothic" w:cs="Calibri"/>
                <w:sz w:val="16"/>
                <w:szCs w:val="16"/>
              </w:rPr>
              <w:t xml:space="preserve"> un solo documento PDF siempre y cuando el archivo no exceda los 10 MB, hasta la fecha y hora de cierre correspondiente</w:t>
            </w:r>
            <w:r>
              <w:rPr>
                <w:rFonts w:ascii="Century Gothic" w:hAnsi="Century Gothic" w:cs="Calibri"/>
                <w:sz w:val="16"/>
                <w:szCs w:val="16"/>
              </w:rPr>
              <w:t>.</w:t>
            </w:r>
          </w:p>
        </w:tc>
      </w:tr>
      <w:tr w:rsidR="00B93834" w:rsidRPr="00B13823" w14:paraId="62C8B422" w14:textId="77777777" w:rsidTr="00B13823">
        <w:trPr>
          <w:trHeight w:val="456"/>
          <w:jc w:val="center"/>
        </w:trPr>
        <w:tc>
          <w:tcPr>
            <w:tcW w:w="11035" w:type="dxa"/>
            <w:shd w:val="clear" w:color="auto" w:fill="4F6228" w:themeFill="accent3" w:themeFillShade="80"/>
          </w:tcPr>
          <w:p w14:paraId="4F253E02" w14:textId="1477E9C2" w:rsidR="00B93834" w:rsidRPr="00B13823" w:rsidRDefault="00696461" w:rsidP="00696461">
            <w:pPr>
              <w:spacing w:before="120"/>
              <w:jc w:val="both"/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</w:pPr>
            <w:r w:rsidRPr="00B13823"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  <w:t xml:space="preserve">CONSULTAS: </w:t>
            </w:r>
            <w:r w:rsidR="009B08EB" w:rsidRPr="00B13823">
              <w:rPr>
                <w:rFonts w:ascii="Century Gothic" w:hAnsi="Century Gothic" w:cs="Calibri"/>
                <w:b/>
                <w:color w:val="FFFFFF"/>
                <w:sz w:val="16"/>
                <w:szCs w:val="16"/>
              </w:rPr>
              <w:t xml:space="preserve"> </w:t>
            </w:r>
            <w:r w:rsidR="0016228A" w:rsidRPr="0016228A">
              <w:rPr>
                <w:rFonts w:ascii="Century Gothic" w:hAnsi="Century Gothic" w:cs="Calibri"/>
                <w:color w:val="FFFFFF"/>
                <w:sz w:val="16"/>
                <w:szCs w:val="16"/>
              </w:rPr>
              <w:t xml:space="preserve">Para más información: escribir al correo: </w:t>
            </w:r>
            <w:r w:rsidR="00E63990" w:rsidRPr="00F6142A">
              <w:rPr>
                <w:rFonts w:ascii="Century Gothic" w:hAnsi="Century Gothic" w:cs="Calibri"/>
                <w:color w:val="FFFFFF"/>
                <w:sz w:val="16"/>
                <w:szCs w:val="16"/>
              </w:rPr>
              <w:t>gencap@senacyt.gob.pa o</w:t>
            </w:r>
            <w:r w:rsidR="0016228A" w:rsidRPr="0016228A">
              <w:rPr>
                <w:rFonts w:ascii="Century Gothic" w:hAnsi="Century Gothic" w:cs="Calibri"/>
                <w:color w:val="FFFFFF"/>
                <w:sz w:val="16"/>
                <w:szCs w:val="16"/>
              </w:rPr>
              <w:t xml:space="preserve"> llamar </w:t>
            </w:r>
            <w:r w:rsidR="008B0E82">
              <w:rPr>
                <w:rFonts w:ascii="Century Gothic" w:hAnsi="Century Gothic" w:cs="Calibri"/>
                <w:color w:val="FFFFFF"/>
                <w:sz w:val="16"/>
                <w:szCs w:val="16"/>
              </w:rPr>
              <w:t xml:space="preserve">al 517-0014 extensión </w:t>
            </w:r>
            <w:r w:rsidR="00F6142A">
              <w:rPr>
                <w:rFonts w:ascii="Century Gothic" w:hAnsi="Century Gothic" w:cs="Calibri"/>
                <w:color w:val="FFFFFF"/>
                <w:sz w:val="16"/>
                <w:szCs w:val="16"/>
              </w:rPr>
              <w:t>1170</w:t>
            </w:r>
          </w:p>
        </w:tc>
      </w:tr>
    </w:tbl>
    <w:p w14:paraId="23C1DEAE" w14:textId="77777777" w:rsidR="006F54FC" w:rsidRPr="00B13823" w:rsidRDefault="006F54FC">
      <w:pPr>
        <w:rPr>
          <w:rFonts w:ascii="Century Gothic" w:hAnsi="Century Gothic"/>
          <w:sz w:val="16"/>
          <w:szCs w:val="16"/>
        </w:rPr>
      </w:pPr>
    </w:p>
    <w:sectPr w:rsidR="006F54FC" w:rsidRPr="00B13823" w:rsidSect="008B0E82">
      <w:headerReference w:type="default" r:id="rId8"/>
      <w:pgSz w:w="12240" w:h="15840" w:code="1"/>
      <w:pgMar w:top="680" w:right="720" w:bottom="720" w:left="68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5E3FE" w14:textId="77777777" w:rsidR="00E02CB3" w:rsidRDefault="00E02CB3" w:rsidP="00121735">
      <w:r>
        <w:separator/>
      </w:r>
    </w:p>
  </w:endnote>
  <w:endnote w:type="continuationSeparator" w:id="0">
    <w:p w14:paraId="264DFB92" w14:textId="77777777" w:rsidR="00E02CB3" w:rsidRDefault="00E02CB3" w:rsidP="0012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431CB" w14:textId="77777777" w:rsidR="00E02CB3" w:rsidRDefault="00E02CB3" w:rsidP="00121735">
      <w:r>
        <w:separator/>
      </w:r>
    </w:p>
  </w:footnote>
  <w:footnote w:type="continuationSeparator" w:id="0">
    <w:p w14:paraId="5D6541E0" w14:textId="77777777" w:rsidR="00E02CB3" w:rsidRDefault="00E02CB3" w:rsidP="00121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417BF" w14:textId="77777777" w:rsidR="00D32DDC" w:rsidRDefault="00D32DDC" w:rsidP="00D32DDC">
    <w:pPr>
      <w:tabs>
        <w:tab w:val="left" w:pos="10065"/>
      </w:tabs>
      <w:rPr>
        <w:rFonts w:ascii="Century Gothic" w:hAnsi="Century Gothic"/>
        <w:sz w:val="14"/>
        <w:szCs w:val="14"/>
      </w:rPr>
    </w:pPr>
  </w:p>
  <w:p w14:paraId="277B8F14" w14:textId="77777777" w:rsidR="00D32DDC" w:rsidRDefault="00D32DDC" w:rsidP="00D32DDC">
    <w:pPr>
      <w:tabs>
        <w:tab w:val="left" w:pos="10065"/>
      </w:tabs>
      <w:rPr>
        <w:rFonts w:ascii="Century Gothic" w:hAnsi="Century Gothic"/>
        <w:sz w:val="14"/>
        <w:szCs w:val="14"/>
      </w:rPr>
    </w:pPr>
  </w:p>
  <w:p w14:paraId="2FC505D7" w14:textId="77777777" w:rsidR="00D32DDC" w:rsidRDefault="00D32DDC" w:rsidP="00D32DDC">
    <w:pPr>
      <w:tabs>
        <w:tab w:val="left" w:pos="10065"/>
      </w:tabs>
      <w:rPr>
        <w:rFonts w:ascii="Century Gothic" w:hAnsi="Century Gothic"/>
        <w:sz w:val="14"/>
        <w:szCs w:val="14"/>
      </w:rPr>
    </w:pPr>
  </w:p>
  <w:p w14:paraId="41CDD89E" w14:textId="4A2CB267" w:rsidR="00D32DDC" w:rsidRPr="009B08EB" w:rsidRDefault="00D32DDC" w:rsidP="00D32DDC">
    <w:pPr>
      <w:tabs>
        <w:tab w:val="left" w:pos="10065"/>
      </w:tabs>
      <w:rPr>
        <w:rFonts w:ascii="Century Gothic" w:hAnsi="Century Gothic"/>
        <w:sz w:val="14"/>
        <w:szCs w:val="14"/>
        <w:lang w:val="es-US"/>
      </w:rPr>
    </w:pPr>
    <w:r>
      <w:rPr>
        <w:noProof/>
      </w:rPr>
      <w:drawing>
        <wp:inline distT="0" distB="0" distL="0" distR="0" wp14:anchorId="10FBF2BA" wp14:editId="2C9B8E6E">
          <wp:extent cx="488887" cy="574429"/>
          <wp:effectExtent l="0" t="0" r="6985" b="0"/>
          <wp:docPr id="1774751963" name="Imagen 6" descr="Logo Universidad de Panama | FANLY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Universidad de Panama | FANLY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043" cy="579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sz w:val="14"/>
        <w:szCs w:val="14"/>
      </w:rPr>
      <w:t xml:space="preserve">                              </w:t>
    </w:r>
    <w:r w:rsidRPr="009B08EB">
      <w:rPr>
        <w:rFonts w:ascii="Century Gothic" w:hAnsi="Century Gothic"/>
        <w:noProof/>
        <w:sz w:val="14"/>
        <w:szCs w:val="14"/>
      </w:rPr>
      <w:drawing>
        <wp:inline distT="0" distB="0" distL="0" distR="0" wp14:anchorId="66B3E907" wp14:editId="1EFF8DEF">
          <wp:extent cx="1668644" cy="540000"/>
          <wp:effectExtent l="0" t="0" r="8255" b="0"/>
          <wp:docPr id="1107435417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767555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64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sz w:val="14"/>
        <w:szCs w:val="14"/>
      </w:rPr>
      <w:t xml:space="preserve">                    </w:t>
    </w:r>
    <w:r w:rsidRPr="009B08EB">
      <w:rPr>
        <w:rFonts w:ascii="Century Gothic" w:hAnsi="Century Gothic"/>
        <w:noProof/>
        <w:sz w:val="14"/>
        <w:szCs w:val="14"/>
        <w:lang w:val="es-US"/>
      </w:rPr>
      <w:drawing>
        <wp:inline distT="0" distB="0" distL="0" distR="0" wp14:anchorId="4CF4BBE0" wp14:editId="63D8671A">
          <wp:extent cx="3383585" cy="540000"/>
          <wp:effectExtent l="0" t="0" r="7620" b="0"/>
          <wp:docPr id="1553631356" name="Imagen 4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943029" name="Imagen 4" descr="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58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AFEE6" w14:textId="2A45699C" w:rsidR="00121735" w:rsidRDefault="00121735" w:rsidP="003F7FF0">
    <w:pPr>
      <w:pStyle w:val="Encabezado"/>
      <w:spacing w:after="120"/>
      <w:jc w:val="center"/>
    </w:pPr>
    <w:r>
      <w:tab/>
    </w:r>
    <w: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F32"/>
    <w:multiLevelType w:val="hybridMultilevel"/>
    <w:tmpl w:val="07884E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15320"/>
    <w:multiLevelType w:val="hybridMultilevel"/>
    <w:tmpl w:val="885EDDC8"/>
    <w:lvl w:ilvl="0" w:tplc="18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E0115"/>
    <w:multiLevelType w:val="hybridMultilevel"/>
    <w:tmpl w:val="8912129C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51CA2"/>
    <w:multiLevelType w:val="hybridMultilevel"/>
    <w:tmpl w:val="330CAD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8B1FAE"/>
    <w:multiLevelType w:val="hybridMultilevel"/>
    <w:tmpl w:val="1174E5F0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34807"/>
    <w:multiLevelType w:val="hybridMultilevel"/>
    <w:tmpl w:val="71DA368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82A33"/>
    <w:multiLevelType w:val="hybridMultilevel"/>
    <w:tmpl w:val="FABE078A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F642E"/>
    <w:multiLevelType w:val="hybridMultilevel"/>
    <w:tmpl w:val="1498878A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2A446B"/>
    <w:multiLevelType w:val="hybridMultilevel"/>
    <w:tmpl w:val="EA787AC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91F26B6"/>
    <w:multiLevelType w:val="hybridMultilevel"/>
    <w:tmpl w:val="B010E8EE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50DC0"/>
    <w:multiLevelType w:val="hybridMultilevel"/>
    <w:tmpl w:val="71DA368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82FA6"/>
    <w:multiLevelType w:val="hybridMultilevel"/>
    <w:tmpl w:val="576C4CE2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B223E"/>
    <w:multiLevelType w:val="hybridMultilevel"/>
    <w:tmpl w:val="71DA368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5CF1"/>
    <w:multiLevelType w:val="hybridMultilevel"/>
    <w:tmpl w:val="A5C4E6B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D5101"/>
    <w:multiLevelType w:val="hybridMultilevel"/>
    <w:tmpl w:val="60424A46"/>
    <w:lvl w:ilvl="0" w:tplc="F4785324">
      <w:start w:val="1"/>
      <w:numFmt w:val="decimal"/>
      <w:lvlText w:val="%1."/>
      <w:lvlJc w:val="left"/>
      <w:pPr>
        <w:ind w:left="-2493" w:hanging="360"/>
      </w:pPr>
      <w:rPr>
        <w:rFonts w:hint="default"/>
        <w:b w:val="0"/>
      </w:rPr>
    </w:lvl>
    <w:lvl w:ilvl="1" w:tplc="2CD0A03A">
      <w:start w:val="1"/>
      <w:numFmt w:val="upperRoman"/>
      <w:lvlText w:val="%2."/>
      <w:lvlJc w:val="left"/>
      <w:pPr>
        <w:ind w:left="-1413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-1053" w:hanging="180"/>
      </w:pPr>
    </w:lvl>
    <w:lvl w:ilvl="3" w:tplc="0C0A000F" w:tentative="1">
      <w:start w:val="1"/>
      <w:numFmt w:val="decimal"/>
      <w:lvlText w:val="%4."/>
      <w:lvlJc w:val="left"/>
      <w:pPr>
        <w:ind w:left="-333" w:hanging="360"/>
      </w:pPr>
    </w:lvl>
    <w:lvl w:ilvl="4" w:tplc="0C0A0019" w:tentative="1">
      <w:start w:val="1"/>
      <w:numFmt w:val="lowerLetter"/>
      <w:lvlText w:val="%5."/>
      <w:lvlJc w:val="left"/>
      <w:pPr>
        <w:ind w:left="387" w:hanging="360"/>
      </w:pPr>
    </w:lvl>
    <w:lvl w:ilvl="5" w:tplc="0C0A001B" w:tentative="1">
      <w:start w:val="1"/>
      <w:numFmt w:val="lowerRoman"/>
      <w:lvlText w:val="%6."/>
      <w:lvlJc w:val="right"/>
      <w:pPr>
        <w:ind w:left="1107" w:hanging="180"/>
      </w:pPr>
    </w:lvl>
    <w:lvl w:ilvl="6" w:tplc="0C0A000F" w:tentative="1">
      <w:start w:val="1"/>
      <w:numFmt w:val="decimal"/>
      <w:lvlText w:val="%7."/>
      <w:lvlJc w:val="left"/>
      <w:pPr>
        <w:ind w:left="1827" w:hanging="360"/>
      </w:pPr>
    </w:lvl>
    <w:lvl w:ilvl="7" w:tplc="0C0A0019" w:tentative="1">
      <w:start w:val="1"/>
      <w:numFmt w:val="lowerLetter"/>
      <w:lvlText w:val="%8."/>
      <w:lvlJc w:val="left"/>
      <w:pPr>
        <w:ind w:left="2547" w:hanging="360"/>
      </w:pPr>
    </w:lvl>
    <w:lvl w:ilvl="8" w:tplc="0C0A001B" w:tentative="1">
      <w:start w:val="1"/>
      <w:numFmt w:val="lowerRoman"/>
      <w:lvlText w:val="%9."/>
      <w:lvlJc w:val="right"/>
      <w:pPr>
        <w:ind w:left="3267" w:hanging="180"/>
      </w:pPr>
    </w:lvl>
  </w:abstractNum>
  <w:num w:numId="1" w16cid:durableId="1854682092">
    <w:abstractNumId w:val="3"/>
  </w:num>
  <w:num w:numId="2" w16cid:durableId="514924442">
    <w:abstractNumId w:val="15"/>
  </w:num>
  <w:num w:numId="3" w16cid:durableId="1283460840">
    <w:abstractNumId w:val="12"/>
  </w:num>
  <w:num w:numId="4" w16cid:durableId="724380152">
    <w:abstractNumId w:val="2"/>
  </w:num>
  <w:num w:numId="5" w16cid:durableId="540942738">
    <w:abstractNumId w:val="9"/>
  </w:num>
  <w:num w:numId="6" w16cid:durableId="97137572">
    <w:abstractNumId w:val="14"/>
  </w:num>
  <w:num w:numId="7" w16cid:durableId="151802616">
    <w:abstractNumId w:val="8"/>
  </w:num>
  <w:num w:numId="8" w16cid:durableId="906115392">
    <w:abstractNumId w:val="11"/>
  </w:num>
  <w:num w:numId="9" w16cid:durableId="598877240">
    <w:abstractNumId w:val="6"/>
  </w:num>
  <w:num w:numId="10" w16cid:durableId="351414857">
    <w:abstractNumId w:val="1"/>
  </w:num>
  <w:num w:numId="11" w16cid:durableId="999428257">
    <w:abstractNumId w:val="5"/>
  </w:num>
  <w:num w:numId="12" w16cid:durableId="1073577071">
    <w:abstractNumId w:val="13"/>
  </w:num>
  <w:num w:numId="13" w16cid:durableId="1622490545">
    <w:abstractNumId w:val="0"/>
  </w:num>
  <w:num w:numId="14" w16cid:durableId="815535107">
    <w:abstractNumId w:val="7"/>
  </w:num>
  <w:num w:numId="15" w16cid:durableId="1433012712">
    <w:abstractNumId w:val="10"/>
  </w:num>
  <w:num w:numId="16" w16cid:durableId="1482234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735"/>
    <w:rsid w:val="00000204"/>
    <w:rsid w:val="00021A9E"/>
    <w:rsid w:val="00034908"/>
    <w:rsid w:val="00042B08"/>
    <w:rsid w:val="00043268"/>
    <w:rsid w:val="00050E5B"/>
    <w:rsid w:val="0005478B"/>
    <w:rsid w:val="0006777F"/>
    <w:rsid w:val="00074C75"/>
    <w:rsid w:val="000855DF"/>
    <w:rsid w:val="000B6F9F"/>
    <w:rsid w:val="000B7CC2"/>
    <w:rsid w:val="000C3DE4"/>
    <w:rsid w:val="000D6A61"/>
    <w:rsid w:val="000F0C13"/>
    <w:rsid w:val="00112999"/>
    <w:rsid w:val="00114CBF"/>
    <w:rsid w:val="00121735"/>
    <w:rsid w:val="001352CC"/>
    <w:rsid w:val="0016228A"/>
    <w:rsid w:val="00163FF8"/>
    <w:rsid w:val="00166D19"/>
    <w:rsid w:val="00171BD4"/>
    <w:rsid w:val="001738DD"/>
    <w:rsid w:val="00175FC7"/>
    <w:rsid w:val="001801FF"/>
    <w:rsid w:val="001815DF"/>
    <w:rsid w:val="001A382F"/>
    <w:rsid w:val="001B14C8"/>
    <w:rsid w:val="001E4223"/>
    <w:rsid w:val="001F180C"/>
    <w:rsid w:val="001F5A76"/>
    <w:rsid w:val="001F7654"/>
    <w:rsid w:val="0020296C"/>
    <w:rsid w:val="0020639B"/>
    <w:rsid w:val="00221FD4"/>
    <w:rsid w:val="0022224D"/>
    <w:rsid w:val="00234FA7"/>
    <w:rsid w:val="002403DD"/>
    <w:rsid w:val="00263A7D"/>
    <w:rsid w:val="00266B56"/>
    <w:rsid w:val="00266FCD"/>
    <w:rsid w:val="002706A0"/>
    <w:rsid w:val="002762D1"/>
    <w:rsid w:val="0028387F"/>
    <w:rsid w:val="0029309C"/>
    <w:rsid w:val="00293CB0"/>
    <w:rsid w:val="002B087D"/>
    <w:rsid w:val="002B0D16"/>
    <w:rsid w:val="002C4D5B"/>
    <w:rsid w:val="002E7CFC"/>
    <w:rsid w:val="00300C7D"/>
    <w:rsid w:val="00341203"/>
    <w:rsid w:val="00343743"/>
    <w:rsid w:val="00346ACF"/>
    <w:rsid w:val="00361381"/>
    <w:rsid w:val="00374B6D"/>
    <w:rsid w:val="00377FD5"/>
    <w:rsid w:val="0038403E"/>
    <w:rsid w:val="00386EF3"/>
    <w:rsid w:val="00392BB7"/>
    <w:rsid w:val="003A0681"/>
    <w:rsid w:val="003A357A"/>
    <w:rsid w:val="003B0B91"/>
    <w:rsid w:val="003B4E97"/>
    <w:rsid w:val="003B7703"/>
    <w:rsid w:val="003D4C8C"/>
    <w:rsid w:val="003E7545"/>
    <w:rsid w:val="003F7FF0"/>
    <w:rsid w:val="00407436"/>
    <w:rsid w:val="00442B47"/>
    <w:rsid w:val="00472F9B"/>
    <w:rsid w:val="00480992"/>
    <w:rsid w:val="0048519A"/>
    <w:rsid w:val="004B05ED"/>
    <w:rsid w:val="004B0CB0"/>
    <w:rsid w:val="004C09C9"/>
    <w:rsid w:val="004D6C33"/>
    <w:rsid w:val="00513F5E"/>
    <w:rsid w:val="00517238"/>
    <w:rsid w:val="00517ED7"/>
    <w:rsid w:val="00542D84"/>
    <w:rsid w:val="00551431"/>
    <w:rsid w:val="00553735"/>
    <w:rsid w:val="00580748"/>
    <w:rsid w:val="00585C45"/>
    <w:rsid w:val="005905C3"/>
    <w:rsid w:val="005A6051"/>
    <w:rsid w:val="005B0D70"/>
    <w:rsid w:val="005D1245"/>
    <w:rsid w:val="005E49AB"/>
    <w:rsid w:val="005F1FEC"/>
    <w:rsid w:val="005F23F7"/>
    <w:rsid w:val="00606355"/>
    <w:rsid w:val="00612FC2"/>
    <w:rsid w:val="0062020B"/>
    <w:rsid w:val="00627C5D"/>
    <w:rsid w:val="00655C5E"/>
    <w:rsid w:val="00657CA5"/>
    <w:rsid w:val="00694AE9"/>
    <w:rsid w:val="00696461"/>
    <w:rsid w:val="006971A0"/>
    <w:rsid w:val="006A0C66"/>
    <w:rsid w:val="006A7EF6"/>
    <w:rsid w:val="006C45CE"/>
    <w:rsid w:val="006C6962"/>
    <w:rsid w:val="006C73ED"/>
    <w:rsid w:val="006D14BF"/>
    <w:rsid w:val="006D15A6"/>
    <w:rsid w:val="006E585E"/>
    <w:rsid w:val="006F54FC"/>
    <w:rsid w:val="0070094F"/>
    <w:rsid w:val="00711DA1"/>
    <w:rsid w:val="00734848"/>
    <w:rsid w:val="00736485"/>
    <w:rsid w:val="007401BB"/>
    <w:rsid w:val="00741AF5"/>
    <w:rsid w:val="00775D7D"/>
    <w:rsid w:val="00797CFB"/>
    <w:rsid w:val="007A3915"/>
    <w:rsid w:val="007E02B9"/>
    <w:rsid w:val="00804556"/>
    <w:rsid w:val="008063D2"/>
    <w:rsid w:val="00806CCB"/>
    <w:rsid w:val="00817B3E"/>
    <w:rsid w:val="00826804"/>
    <w:rsid w:val="008402FD"/>
    <w:rsid w:val="008633F3"/>
    <w:rsid w:val="00887505"/>
    <w:rsid w:val="00894B24"/>
    <w:rsid w:val="008B0E82"/>
    <w:rsid w:val="008C5C9C"/>
    <w:rsid w:val="008D0037"/>
    <w:rsid w:val="008E3067"/>
    <w:rsid w:val="008F24FA"/>
    <w:rsid w:val="00955878"/>
    <w:rsid w:val="0097262C"/>
    <w:rsid w:val="0099067E"/>
    <w:rsid w:val="00991E9E"/>
    <w:rsid w:val="0099409C"/>
    <w:rsid w:val="009B08EB"/>
    <w:rsid w:val="009D2233"/>
    <w:rsid w:val="009E61F9"/>
    <w:rsid w:val="009F49A4"/>
    <w:rsid w:val="00A05519"/>
    <w:rsid w:val="00A07F05"/>
    <w:rsid w:val="00A37F47"/>
    <w:rsid w:val="00A54491"/>
    <w:rsid w:val="00A8434C"/>
    <w:rsid w:val="00A87961"/>
    <w:rsid w:val="00AA41CE"/>
    <w:rsid w:val="00AC5A5E"/>
    <w:rsid w:val="00AD03BF"/>
    <w:rsid w:val="00AD0C2E"/>
    <w:rsid w:val="00AD0CBC"/>
    <w:rsid w:val="00AD0E90"/>
    <w:rsid w:val="00AE36BF"/>
    <w:rsid w:val="00AF5576"/>
    <w:rsid w:val="00AF7347"/>
    <w:rsid w:val="00B13823"/>
    <w:rsid w:val="00B30BA9"/>
    <w:rsid w:val="00B32A91"/>
    <w:rsid w:val="00B3740A"/>
    <w:rsid w:val="00B5089D"/>
    <w:rsid w:val="00B65A24"/>
    <w:rsid w:val="00B93834"/>
    <w:rsid w:val="00B966BD"/>
    <w:rsid w:val="00BB14D7"/>
    <w:rsid w:val="00BC0CED"/>
    <w:rsid w:val="00BC5C53"/>
    <w:rsid w:val="00BC6BBC"/>
    <w:rsid w:val="00BD141A"/>
    <w:rsid w:val="00BD3D45"/>
    <w:rsid w:val="00BD70E8"/>
    <w:rsid w:val="00BE4C21"/>
    <w:rsid w:val="00BF20C7"/>
    <w:rsid w:val="00C048B9"/>
    <w:rsid w:val="00C3757C"/>
    <w:rsid w:val="00C55027"/>
    <w:rsid w:val="00C562A3"/>
    <w:rsid w:val="00C71174"/>
    <w:rsid w:val="00C74B19"/>
    <w:rsid w:val="00CA04E8"/>
    <w:rsid w:val="00CA2F93"/>
    <w:rsid w:val="00CB4441"/>
    <w:rsid w:val="00CB59CE"/>
    <w:rsid w:val="00CC0F76"/>
    <w:rsid w:val="00CE0318"/>
    <w:rsid w:val="00CE61CB"/>
    <w:rsid w:val="00CE6324"/>
    <w:rsid w:val="00D12F9F"/>
    <w:rsid w:val="00D152F2"/>
    <w:rsid w:val="00D15BF2"/>
    <w:rsid w:val="00D21031"/>
    <w:rsid w:val="00D247CA"/>
    <w:rsid w:val="00D32DDC"/>
    <w:rsid w:val="00D61D76"/>
    <w:rsid w:val="00D645DB"/>
    <w:rsid w:val="00D64BEC"/>
    <w:rsid w:val="00DA0024"/>
    <w:rsid w:val="00DA0610"/>
    <w:rsid w:val="00DD2410"/>
    <w:rsid w:val="00DE0DF6"/>
    <w:rsid w:val="00DE1D0E"/>
    <w:rsid w:val="00DF0FFC"/>
    <w:rsid w:val="00DF69AC"/>
    <w:rsid w:val="00DF7C5C"/>
    <w:rsid w:val="00E02CB3"/>
    <w:rsid w:val="00E273FB"/>
    <w:rsid w:val="00E34AA9"/>
    <w:rsid w:val="00E42231"/>
    <w:rsid w:val="00E63990"/>
    <w:rsid w:val="00E84CBB"/>
    <w:rsid w:val="00E90493"/>
    <w:rsid w:val="00E97C92"/>
    <w:rsid w:val="00EA72CF"/>
    <w:rsid w:val="00EB581B"/>
    <w:rsid w:val="00EC158E"/>
    <w:rsid w:val="00EC554C"/>
    <w:rsid w:val="00ED42B4"/>
    <w:rsid w:val="00EE0E70"/>
    <w:rsid w:val="00EE661D"/>
    <w:rsid w:val="00EF4774"/>
    <w:rsid w:val="00F02A29"/>
    <w:rsid w:val="00F142CB"/>
    <w:rsid w:val="00F25A1C"/>
    <w:rsid w:val="00F2655A"/>
    <w:rsid w:val="00F27833"/>
    <w:rsid w:val="00F3301F"/>
    <w:rsid w:val="00F35087"/>
    <w:rsid w:val="00F46F79"/>
    <w:rsid w:val="00F6142A"/>
    <w:rsid w:val="00F71465"/>
    <w:rsid w:val="00F930F8"/>
    <w:rsid w:val="00FA55FB"/>
    <w:rsid w:val="00FB7855"/>
    <w:rsid w:val="00FD0FB5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D22049"/>
  <w15:docId w15:val="{4E50360A-9EA6-4EB5-8C20-A273CB7B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735"/>
    <w:rPr>
      <w:rFonts w:ascii="Times New Roman" w:eastAsia="MS Mincho" w:hAnsi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21735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1217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1735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1217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21735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17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1735"/>
    <w:rPr>
      <w:rFonts w:ascii="Tahoma" w:eastAsia="MS Mincho" w:hAnsi="Tahoma" w:cs="Tahoma"/>
      <w:sz w:val="16"/>
      <w:szCs w:val="16"/>
      <w:lang w:val="es-ES" w:eastAsia="ja-JP"/>
    </w:rPr>
  </w:style>
  <w:style w:type="paragraph" w:styleId="Prrafodelista">
    <w:name w:val="List Paragraph"/>
    <w:basedOn w:val="Normal"/>
    <w:uiPriority w:val="34"/>
    <w:qFormat/>
    <w:rsid w:val="006C73ED"/>
    <w:pPr>
      <w:ind w:left="720"/>
      <w:contextualSpacing/>
    </w:pPr>
  </w:style>
  <w:style w:type="character" w:styleId="Refdecomentario">
    <w:name w:val="annotation reference"/>
    <w:basedOn w:val="Fuentedeprrafopredeter"/>
    <w:unhideWhenUsed/>
    <w:rsid w:val="0097262C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726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7262C"/>
    <w:rPr>
      <w:rFonts w:ascii="Times New Roman" w:eastAsia="MS Mincho" w:hAnsi="Times New Roman"/>
      <w:lang w:val="es-E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26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262C"/>
    <w:rPr>
      <w:rFonts w:ascii="Times New Roman" w:eastAsia="MS Mincho" w:hAnsi="Times New Roman"/>
      <w:b/>
      <w:bCs/>
      <w:lang w:val="es-ES" w:eastAsia="ja-JP"/>
    </w:rPr>
  </w:style>
  <w:style w:type="paragraph" w:styleId="NormalWeb">
    <w:name w:val="Normal (Web)"/>
    <w:basedOn w:val="Normal"/>
    <w:uiPriority w:val="99"/>
    <w:semiHidden/>
    <w:unhideWhenUsed/>
    <w:rsid w:val="009B08EB"/>
  </w:style>
  <w:style w:type="character" w:styleId="Mencinsinresolver">
    <w:name w:val="Unresolved Mention"/>
    <w:basedOn w:val="Fuentedeprrafopredeter"/>
    <w:uiPriority w:val="99"/>
    <w:semiHidden/>
    <w:unhideWhenUsed/>
    <w:rsid w:val="00162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ncap@senacyt.gob.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Links>
    <vt:vector size="12" baseType="variant">
      <vt:variant>
        <vt:i4>6946894</vt:i4>
      </vt:variant>
      <vt:variant>
        <vt:i4>3</vt:i4>
      </vt:variant>
      <vt:variant>
        <vt:i4>0</vt:i4>
      </vt:variant>
      <vt:variant>
        <vt:i4>5</vt:i4>
      </vt:variant>
      <vt:variant>
        <vt:lpwstr>mailto:%20generarcapacidades@senacyt.gob.pa</vt:lpwstr>
      </vt:variant>
      <vt:variant>
        <vt:lpwstr/>
      </vt:variant>
      <vt:variant>
        <vt:i4>8060963</vt:i4>
      </vt:variant>
      <vt:variant>
        <vt:i4>0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violettac</dc:creator>
  <cp:lastModifiedBy>Madeline Aguilar</cp:lastModifiedBy>
  <cp:revision>6</cp:revision>
  <cp:lastPrinted>2024-10-24T16:52:00Z</cp:lastPrinted>
  <dcterms:created xsi:type="dcterms:W3CDTF">2024-11-26T16:45:00Z</dcterms:created>
  <dcterms:modified xsi:type="dcterms:W3CDTF">2024-12-06T19:40:00Z</dcterms:modified>
</cp:coreProperties>
</file>