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69D5" w14:textId="77777777" w:rsidR="00094D6D" w:rsidRDefault="00094D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094D6D" w:rsidRPr="007E3A73" w14:paraId="063857A9" w14:textId="77777777" w:rsidTr="00ED4D06">
        <w:tc>
          <w:tcPr>
            <w:tcW w:w="8046" w:type="dxa"/>
          </w:tcPr>
          <w:p w14:paraId="36339915" w14:textId="0E0617DA" w:rsidR="00261EC0" w:rsidRPr="007E3A73" w:rsidRDefault="00261EC0" w:rsidP="00AC52A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7626F3">
              <w:rPr>
                <w:rFonts w:ascii="Century Gothic" w:hAnsi="Century Gothic" w:cs="Arial"/>
                <w:b/>
                <w:sz w:val="18"/>
                <w:szCs w:val="18"/>
              </w:rPr>
              <w:t>EVALUAC</w:t>
            </w:r>
            <w:r w:rsidR="00915D52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  <w:r w:rsidR="007626F3">
              <w:rPr>
                <w:rFonts w:ascii="Century Gothic" w:hAnsi="Century Gothic" w:cs="Arial"/>
                <w:b/>
                <w:sz w:val="18"/>
                <w:szCs w:val="18"/>
              </w:rPr>
              <w:t>ÓN</w:t>
            </w:r>
            <w:r w:rsidR="00AC52A7">
              <w:rPr>
                <w:rFonts w:ascii="Century Gothic" w:hAnsi="Century Gothic" w:cs="Arial"/>
                <w:b/>
                <w:sz w:val="18"/>
                <w:szCs w:val="18"/>
              </w:rPr>
              <w:t xml:space="preserve"> DE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</w:p>
          <w:p w14:paraId="74848ACD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094D6D" w:rsidRPr="007E3A73" w14:paraId="08EB0B69" w14:textId="77777777" w:rsidTr="00ED4D06">
        <w:tc>
          <w:tcPr>
            <w:tcW w:w="8046" w:type="dxa"/>
          </w:tcPr>
          <w:p w14:paraId="3A87AFF5" w14:textId="3B790996" w:rsidR="00261EC0" w:rsidRPr="007E3A73" w:rsidRDefault="00261EC0" w:rsidP="00CF088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APOYO A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L FORTALECIMIENTO DE CENTRO</w:t>
            </w:r>
            <w:r w:rsidR="009C4F28">
              <w:rPr>
                <w:rFonts w:ascii="Century Gothic" w:hAnsi="Century Gothic" w:cs="Arial"/>
                <w:b/>
                <w:sz w:val="18"/>
                <w:szCs w:val="18"/>
              </w:rPr>
              <w:t>S DE PENSAMIENTO NACIONALES 2018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2762160" w14:textId="289FCFEE" w:rsidR="00261EC0" w:rsidRPr="007E3A73" w:rsidRDefault="00261EC0" w:rsidP="009C4F2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C</w:t>
            </w:r>
            <w:r w:rsidR="008C6345">
              <w:rPr>
                <w:rFonts w:ascii="Century Gothic" w:hAnsi="Century Gothic" w:cs="Arial"/>
                <w:b/>
                <w:sz w:val="18"/>
                <w:szCs w:val="18"/>
              </w:rPr>
              <w:t>EN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P</w:t>
            </w:r>
            <w:r w:rsidR="008C6345">
              <w:rPr>
                <w:rFonts w:ascii="Century Gothic" w:hAnsi="Century Gothic" w:cs="Arial"/>
                <w:b/>
                <w:sz w:val="18"/>
                <w:szCs w:val="18"/>
              </w:rPr>
              <w:t>EN</w:t>
            </w:r>
            <w:r w:rsidR="00B97DBE" w:rsidRPr="007E3A73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9C4F28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24AD71D8" w:rsidR="00BB36A2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2CF52BFC" w14:textId="7CBA7C28" w:rsidR="00E016B6" w:rsidRDefault="00E016B6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838"/>
        <w:gridCol w:w="1140"/>
        <w:gridCol w:w="4368"/>
      </w:tblGrid>
      <w:tr w:rsidR="007626F3" w:rsidRPr="007626F3" w14:paraId="00059A12" w14:textId="77777777" w:rsidTr="00EB0343">
        <w:tc>
          <w:tcPr>
            <w:tcW w:w="5000" w:type="pct"/>
            <w:gridSpan w:val="4"/>
            <w:shd w:val="clear" w:color="auto" w:fill="D9D9D9"/>
            <w:vAlign w:val="center"/>
          </w:tcPr>
          <w:p w14:paraId="2F1627E7" w14:textId="77777777" w:rsidR="007626F3" w:rsidRPr="007626F3" w:rsidRDefault="007626F3" w:rsidP="007626F3">
            <w:pPr>
              <w:numPr>
                <w:ilvl w:val="0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INFORMACIÓN GENERAL DE LA PROPUESTA EVALUADA</w:t>
            </w:r>
          </w:p>
        </w:tc>
      </w:tr>
      <w:tr w:rsidR="007626F3" w:rsidRPr="007626F3" w14:paraId="7CC2AFBA" w14:textId="77777777" w:rsidTr="00EB0343">
        <w:tc>
          <w:tcPr>
            <w:tcW w:w="5000" w:type="pct"/>
            <w:gridSpan w:val="4"/>
            <w:vAlign w:val="center"/>
          </w:tcPr>
          <w:p w14:paraId="71F44D26" w14:textId="3369E452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Nombre del proponente</w:t>
            </w:r>
            <w:r w:rsidR="00E016B6">
              <w:rPr>
                <w:rFonts w:ascii="Century Gothic" w:hAnsi="Century Gothic" w:cs="Arial"/>
                <w:b/>
                <w:sz w:val="18"/>
                <w:szCs w:val="18"/>
              </w:rPr>
              <w:t xml:space="preserve"> que desarrollará las actividades de la propuesta</w:t>
            </w: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444095E1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626F3" w:rsidRPr="007626F3" w14:paraId="51C1AD81" w14:textId="77777777" w:rsidTr="00EB0343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14:paraId="53DC6E5A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14:paraId="4A824F3B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042670CA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Fecha de evaluación (dd/mm/aaaa)</w:t>
            </w:r>
          </w:p>
        </w:tc>
      </w:tr>
      <w:tr w:rsidR="007626F3" w:rsidRPr="007626F3" w14:paraId="0ED3D757" w14:textId="77777777" w:rsidTr="00EB0343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14:paraId="0E2A0994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14:paraId="7DBE32D3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04B0D479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626F3" w:rsidRPr="007626F3" w14:paraId="36CEA317" w14:textId="77777777" w:rsidTr="00EB03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C9D" w14:textId="77777777" w:rsidR="007626F3" w:rsidRPr="007626F3" w:rsidRDefault="007626F3" w:rsidP="007626F3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Categoría de participación</w:t>
            </w:r>
          </w:p>
        </w:tc>
      </w:tr>
      <w:tr w:rsidR="007626F3" w:rsidRPr="007626F3" w14:paraId="7D45C71D" w14:textId="77777777" w:rsidTr="00EB0343">
        <w:trPr>
          <w:trHeight w:val="25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3BD" w14:textId="1512BBAB" w:rsidR="007626F3" w:rsidRPr="00426BBF" w:rsidRDefault="007626F3" w:rsidP="007626F3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0243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9C4F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ESTRUCTURA ORGANIZACIONAL</w:t>
            </w:r>
            <w:r w:rsidR="00426BBF" w:rsidRPr="00426B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: </w:t>
            </w:r>
            <w:r w:rsidR="00426BBF" w:rsidRPr="00426BBF">
              <w:rPr>
                <w:rFonts w:ascii="Century Gothic" w:hAnsi="Century Gothic" w:cs="Arial"/>
                <w:bCs/>
                <w:sz w:val="18"/>
                <w:szCs w:val="18"/>
              </w:rPr>
              <w:t>Desarrollo e implementación de herramientas y acciones para fortalecer los arreglos organizacionales, la gobernanza, la gestión y la sostenibilidad.</w:t>
            </w:r>
          </w:p>
          <w:p w14:paraId="39F61748" w14:textId="77777777" w:rsidR="007626F3" w:rsidRPr="00902433" w:rsidRDefault="007626F3" w:rsidP="007626F3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30E7F508" w14:textId="748F719F" w:rsidR="007626F3" w:rsidRDefault="007626F3" w:rsidP="007626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02433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COMUNICACIÓN EFECTIVA</w:t>
            </w:r>
            <w:r w:rsidRPr="0090243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426BBF" w:rsidRPr="00426BBF">
              <w:rPr>
                <w:rFonts w:ascii="Century Gothic" w:hAnsi="Century Gothic" w:cs="Arial"/>
                <w:bCs/>
                <w:sz w:val="18"/>
                <w:szCs w:val="18"/>
              </w:rPr>
              <w:t>Desarrollo de capacidades de comunicación a nivel organizacional e implementación de una estrategia de comunicación de las actividades y resultados de investigación, y propuestas de política pública.</w:t>
            </w:r>
          </w:p>
          <w:p w14:paraId="4DAFFF82" w14:textId="77777777" w:rsidR="007626F3" w:rsidRPr="00902433" w:rsidRDefault="007626F3" w:rsidP="007626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B8CAB7" w14:textId="3DBB62A0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0243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AGENDA DE INVESTIGACIÓN</w:t>
            </w:r>
            <w:r w:rsidRPr="0090243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426BBF" w:rsidRPr="00426BBF">
              <w:rPr>
                <w:rFonts w:ascii="Century Gothic" w:hAnsi="Century Gothic" w:cs="Arial"/>
                <w:bCs/>
                <w:sz w:val="18"/>
                <w:szCs w:val="18"/>
              </w:rPr>
              <w:t>Desarrollo de una estrategia y una agenda de investigación orientada a problemáticas de política pública.</w:t>
            </w:r>
          </w:p>
        </w:tc>
      </w:tr>
      <w:tr w:rsidR="007626F3" w:rsidRPr="007626F3" w14:paraId="59044065" w14:textId="77777777" w:rsidTr="00EB034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E4E" w14:textId="77777777" w:rsidR="007626F3" w:rsidRPr="007626F3" w:rsidRDefault="007626F3" w:rsidP="007626F3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1.6 Área temática de la propuesta</w:t>
            </w:r>
          </w:p>
        </w:tc>
      </w:tr>
      <w:tr w:rsidR="007626F3" w:rsidRPr="007626F3" w14:paraId="2281B345" w14:textId="77777777" w:rsidTr="00EB0343">
        <w:trPr>
          <w:trHeight w:val="268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27C" w14:textId="77777777" w:rsidR="007626F3" w:rsidRPr="007E3A73" w:rsidRDefault="007626F3" w:rsidP="007626F3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Calibri"/>
                <w:b/>
                <w:sz w:val="18"/>
                <w:szCs w:val="18"/>
              </w:rPr>
              <w:t xml:space="preserve">ÁREAS TEMÁTICAS: </w:t>
            </w:r>
          </w:p>
          <w:p w14:paraId="052784DF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sociales y educación</w:t>
            </w:r>
          </w:p>
          <w:p w14:paraId="5821225F" w14:textId="77777777" w:rsidR="007626F3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E6654">
              <w:rPr>
                <w:rFonts w:ascii="Century Gothic" w:hAnsi="Century Gothic" w:cs="Calibri"/>
                <w:sz w:val="18"/>
                <w:szCs w:val="18"/>
              </w:rPr>
              <w:t>Ciencias agropecuarias, forestal y acuícola</w:t>
            </w:r>
          </w:p>
          <w:p w14:paraId="0A307BAB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de la salud</w:t>
            </w:r>
          </w:p>
          <w:p w14:paraId="01050AD8" w14:textId="77777777" w:rsidR="007626F3" w:rsidRPr="00F66C49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397DAB07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Biodiversidad y ecología</w:t>
            </w:r>
          </w:p>
          <w:p w14:paraId="3BCA03CE" w14:textId="429210A2" w:rsidR="007626F3" w:rsidRPr="007626F3" w:rsidRDefault="007626F3" w:rsidP="007626F3">
            <w:pPr>
              <w:ind w:left="360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25C" w14:textId="77777777" w:rsidR="007626F3" w:rsidRDefault="007626F3" w:rsidP="007626F3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BEB5369" w14:textId="77777777" w:rsidR="007626F3" w:rsidRPr="00F450BB" w:rsidRDefault="007626F3" w:rsidP="007626F3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DEBC1A2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Logística y transporte</w:t>
            </w:r>
          </w:p>
          <w:p w14:paraId="78702795" w14:textId="77777777" w:rsidR="007626F3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02433">
              <w:rPr>
                <w:rFonts w:ascii="Century Gothic" w:hAnsi="Century Gothic" w:cs="Arial"/>
                <w:sz w:val="18"/>
                <w:szCs w:val="18"/>
              </w:rPr>
              <w:t>Tecnologías de la Información y Comunicaciones</w:t>
            </w:r>
          </w:p>
          <w:p w14:paraId="01AB8721" w14:textId="77777777" w:rsidR="007626F3" w:rsidRPr="00F450BB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Ingenierías y tecnologías</w:t>
            </w:r>
          </w:p>
          <w:p w14:paraId="125358C8" w14:textId="71165079" w:rsidR="007626F3" w:rsidRPr="007626F3" w:rsidRDefault="007626F3" w:rsidP="007626F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8"/>
                <w:szCs w:val="18"/>
              </w:rPr>
            </w:r>
            <w:r w:rsidR="0034316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In</w:t>
            </w:r>
            <w:r>
              <w:rPr>
                <w:rFonts w:ascii="Century Gothic" w:hAnsi="Century Gothic" w:cs="Arial"/>
                <w:sz w:val="18"/>
                <w:szCs w:val="18"/>
              </w:rPr>
              <w:t>dustria</w:t>
            </w:r>
          </w:p>
        </w:tc>
      </w:tr>
    </w:tbl>
    <w:p w14:paraId="1EBDA76F" w14:textId="1DA18759" w:rsidR="007626F3" w:rsidRDefault="007626F3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3"/>
      </w:tblGrid>
      <w:tr w:rsidR="007626F3" w:rsidRPr="00540D2C" w14:paraId="53EB6F9B" w14:textId="77777777" w:rsidTr="00EB03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C558C5" w14:textId="77777777" w:rsidR="007626F3" w:rsidRPr="00540D2C" w:rsidRDefault="007626F3" w:rsidP="007626F3">
            <w:pPr>
              <w:pStyle w:val="Prrafodelista"/>
              <w:numPr>
                <w:ilvl w:val="0"/>
                <w:numId w:val="3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7626F3" w:rsidRPr="00540D2C" w14:paraId="0C22AB12" w14:textId="77777777" w:rsidTr="00EB0343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8AF" w14:textId="77777777" w:rsidR="007626F3" w:rsidRPr="00540D2C" w:rsidRDefault="007626F3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2.1 Hasta donde el evaluador conoce, ¿existe conflicto de intereses con la solicitud?</w:t>
            </w:r>
            <w:r w:rsidRPr="00540D2C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+</w:t>
            </w:r>
          </w:p>
          <w:p w14:paraId="5A939037" w14:textId="466C7103" w:rsidR="007626F3" w:rsidRPr="00540D2C" w:rsidRDefault="008C6345" w:rsidP="00EB034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>Sí</w:t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 xml:space="preserve">No  </w:t>
            </w:r>
          </w:p>
          <w:p w14:paraId="40047ABC" w14:textId="77777777" w:rsidR="008C6345" w:rsidRDefault="007626F3" w:rsidP="008C6345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Explique:</w:t>
            </w:r>
          </w:p>
          <w:p w14:paraId="11913ECB" w14:textId="4F27AC29" w:rsidR="007626F3" w:rsidRPr="00540D2C" w:rsidRDefault="008C6345" w:rsidP="008C6345">
            <w:pPr>
              <w:spacing w:before="120" w:after="120"/>
              <w:ind w:left="72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="007626F3" w:rsidRPr="00540D2C">
              <w:rPr>
                <w:rFonts w:ascii="Century Gothic" w:hAnsi="Century Gothic" w:cs="Arial"/>
                <w:i/>
                <w:sz w:val="16"/>
                <w:szCs w:val="16"/>
              </w:rPr>
              <w:t>Nota: *Existe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  <w:tr w:rsidR="007626F3" w:rsidRPr="00540D2C" w14:paraId="6CFE9F19" w14:textId="77777777" w:rsidTr="00EB0343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14:paraId="2909834B" w14:textId="77777777" w:rsidR="007626F3" w:rsidRPr="00540D2C" w:rsidRDefault="007626F3" w:rsidP="007626F3">
            <w:pPr>
              <w:pStyle w:val="Prrafodelista"/>
              <w:numPr>
                <w:ilvl w:val="0"/>
                <w:numId w:val="39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La propuesta se encuadra dentro los lineamientos de la convocatoria:</w:t>
            </w:r>
          </w:p>
        </w:tc>
      </w:tr>
      <w:tr w:rsidR="007626F3" w:rsidRPr="00540D2C" w14:paraId="5E9B35D3" w14:textId="77777777" w:rsidTr="00EB0343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6D87" w14:textId="77777777" w:rsidR="007626F3" w:rsidRPr="00540D2C" w:rsidRDefault="007626F3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</w:t>
            </w:r>
          </w:p>
          <w:p w14:paraId="19B8C02B" w14:textId="77777777" w:rsidR="007626F3" w:rsidRPr="00540D2C" w:rsidRDefault="007626F3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  <w:tbl>
            <w:tblPr>
              <w:tblpPr w:leftFromText="141" w:rightFromText="141" w:vertAnchor="text" w:horzAnchor="margin" w:tblpX="-147" w:tblpY="37"/>
              <w:tblW w:w="10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1"/>
            </w:tblGrid>
            <w:tr w:rsidR="007626F3" w:rsidRPr="00540D2C" w14:paraId="20F2BA84" w14:textId="77777777" w:rsidTr="00EB0343">
              <w:tc>
                <w:tcPr>
                  <w:tcW w:w="5000" w:type="pct"/>
                  <w:tcBorders>
                    <w:bottom w:val="nil"/>
                  </w:tcBorders>
                  <w:shd w:val="clear" w:color="auto" w:fill="D9D9D9"/>
                  <w:vAlign w:val="center"/>
                </w:tcPr>
                <w:p w14:paraId="5FB0E94B" w14:textId="77777777" w:rsidR="007626F3" w:rsidRPr="00540D2C" w:rsidRDefault="007626F3" w:rsidP="007626F3">
                  <w:pPr>
                    <w:pStyle w:val="Prrafodelista"/>
                    <w:numPr>
                      <w:ilvl w:val="0"/>
                      <w:numId w:val="39"/>
                    </w:numPr>
                    <w:spacing w:line="276" w:lineRule="auto"/>
                    <w:ind w:right="-2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ASPECTOS CUALITATIVOS DE LA PROPUESTA</w:t>
                  </w:r>
                </w:p>
              </w:tc>
            </w:tr>
            <w:tr w:rsidR="007626F3" w:rsidRPr="00540D2C" w14:paraId="1CC4C057" w14:textId="77777777" w:rsidTr="00EB0343">
              <w:trPr>
                <w:trHeight w:val="25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EA0C62" w14:textId="77777777" w:rsidR="007626F3" w:rsidRPr="00540D2C" w:rsidRDefault="007626F3" w:rsidP="00EB0343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El impacto 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de la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propuesta abarca:</w:t>
                  </w:r>
                </w:p>
                <w:p w14:paraId="1FE9C872" w14:textId="77F013A5" w:rsidR="007626F3" w:rsidRPr="00540D2C" w:rsidRDefault="007626F3" w:rsidP="00EB0343">
                  <w:pPr>
                    <w:pStyle w:val="Prrafodelista"/>
                    <w:spacing w:line="276" w:lineRule="auto"/>
                    <w:ind w:left="0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34316E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34316E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La atención 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>a una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necesidad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de la organización</w:t>
                  </w:r>
                  <w:r w:rsidR="00915D52">
                    <w:rPr>
                      <w:rFonts w:ascii="Century Gothic" w:hAnsi="Century Gothic" w:cs="Arial"/>
                      <w:sz w:val="16"/>
                      <w:szCs w:val="16"/>
                    </w:rPr>
                    <w:t>, vinculados con los objetivos de la organización.</w:t>
                  </w:r>
                </w:p>
                <w:p w14:paraId="66BB83C5" w14:textId="1CD668D1" w:rsidR="007626F3" w:rsidRPr="00540D2C" w:rsidRDefault="007626F3" w:rsidP="00EB0343">
                  <w:pPr>
                    <w:pStyle w:val="Prrafodelista"/>
                    <w:spacing w:line="276" w:lineRule="auto"/>
                    <w:ind w:left="0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0" w:name="Check10"/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34316E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34316E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>El desarrollo de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nuevas estrategias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o acciones específicas.</w:t>
                  </w:r>
                </w:p>
                <w:p w14:paraId="42BB0BE9" w14:textId="740B6FCC" w:rsidR="007626F3" w:rsidRPr="00540D2C" w:rsidRDefault="007626F3" w:rsidP="00420566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34316E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34316E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420566">
                    <w:rPr>
                      <w:rFonts w:ascii="Century Gothic" w:hAnsi="Century Gothic" w:cs="Arial"/>
                      <w:sz w:val="16"/>
                      <w:szCs w:val="16"/>
                    </w:rPr>
                    <w:t>El fortalecimiento de estrategias o acciones específicas ya vigentes en la organización.</w:t>
                  </w:r>
                </w:p>
              </w:tc>
            </w:tr>
          </w:tbl>
          <w:p w14:paraId="43138327" w14:textId="77777777" w:rsidR="007626F3" w:rsidRPr="00540D2C" w:rsidRDefault="007626F3" w:rsidP="00EB0343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5E05340" w14:textId="54BD7C98" w:rsidR="00094D6D" w:rsidRDefault="00094D6D">
      <w:pPr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pPr w:leftFromText="141" w:rightFromText="141" w:vertAnchor="text" w:horzAnchor="margin" w:tblpY="-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  <w:gridCol w:w="884"/>
      </w:tblGrid>
      <w:tr w:rsidR="00E016B6" w:rsidRPr="00540D2C" w14:paraId="0A532422" w14:textId="77777777" w:rsidTr="00641A3A">
        <w:trPr>
          <w:trHeight w:val="630"/>
        </w:trPr>
        <w:tc>
          <w:tcPr>
            <w:tcW w:w="10485" w:type="dxa"/>
            <w:gridSpan w:val="2"/>
            <w:shd w:val="clear" w:color="auto" w:fill="D9D9D9"/>
          </w:tcPr>
          <w:p w14:paraId="5B1825BD" w14:textId="77777777" w:rsidR="00E016B6" w:rsidRPr="00540D2C" w:rsidRDefault="00E016B6" w:rsidP="00E016B6">
            <w:pPr>
              <w:pStyle w:val="Prrafodelista"/>
              <w:numPr>
                <w:ilvl w:val="0"/>
                <w:numId w:val="39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ASPECTOS DE EVALUACIÓN CUANTITATIVOS</w:t>
            </w:r>
          </w:p>
          <w:p w14:paraId="486CA06C" w14:textId="77777777" w:rsidR="00E016B6" w:rsidRPr="00540D2C" w:rsidRDefault="00E016B6" w:rsidP="00641A3A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E016B6" w:rsidRPr="00540D2C" w14:paraId="66E03396" w14:textId="77777777" w:rsidTr="00641A3A">
        <w:trPr>
          <w:trHeight w:val="710"/>
        </w:trPr>
        <w:tc>
          <w:tcPr>
            <w:tcW w:w="10485" w:type="dxa"/>
            <w:gridSpan w:val="2"/>
            <w:vAlign w:val="center"/>
          </w:tcPr>
          <w:p w14:paraId="329DD81C" w14:textId="46496891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>Evalúe cada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criterio 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>en una escala de 1 a 5 puntos.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6C788701" w14:textId="56429E6B" w:rsidR="00E016B6" w:rsidRPr="00540D2C" w:rsidRDefault="00E016B6" w:rsidP="00426BB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.0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3.4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Bajo Potencial     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3.5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4.4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Buen Potencial    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4.5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>5.0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Alto Potencial</w:t>
            </w:r>
          </w:p>
        </w:tc>
      </w:tr>
      <w:tr w:rsidR="00E016B6" w:rsidRPr="00540D2C" w14:paraId="5B63C4B0" w14:textId="77777777" w:rsidTr="00641A3A">
        <w:trPr>
          <w:trHeight w:val="195"/>
        </w:trPr>
        <w:tc>
          <w:tcPr>
            <w:tcW w:w="9601" w:type="dxa"/>
            <w:shd w:val="clear" w:color="auto" w:fill="D9D9D9"/>
            <w:vAlign w:val="center"/>
          </w:tcPr>
          <w:p w14:paraId="4227F602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12156F84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E016B6" w:rsidRPr="00540D2C" w14:paraId="384F7964" w14:textId="77777777" w:rsidTr="00641A3A">
        <w:trPr>
          <w:trHeight w:val="284"/>
        </w:trPr>
        <w:tc>
          <w:tcPr>
            <w:tcW w:w="9601" w:type="dxa"/>
            <w:vAlign w:val="center"/>
          </w:tcPr>
          <w:p w14:paraId="1D7D7473" w14:textId="7020A2D8" w:rsidR="00E016B6" w:rsidRPr="00540D2C" w:rsidRDefault="00913622" w:rsidP="00426BBF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Calidad de la propuesta</w:t>
            </w:r>
          </w:p>
        </w:tc>
        <w:tc>
          <w:tcPr>
            <w:tcW w:w="884" w:type="dxa"/>
            <w:vAlign w:val="center"/>
          </w:tcPr>
          <w:p w14:paraId="70E91174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C6345" w:rsidRPr="00540D2C" w14:paraId="03F2099B" w14:textId="77777777" w:rsidTr="00641A3A">
        <w:trPr>
          <w:trHeight w:val="401"/>
        </w:trPr>
        <w:tc>
          <w:tcPr>
            <w:tcW w:w="9601" w:type="dxa"/>
            <w:vAlign w:val="center"/>
          </w:tcPr>
          <w:p w14:paraId="5A169B5E" w14:textId="00CF3FDC" w:rsidR="008C6345" w:rsidRDefault="008C6345" w:rsidP="008C6345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está estructurada correctamente y tiene una redacción adecuada.</w:t>
            </w:r>
          </w:p>
        </w:tc>
        <w:tc>
          <w:tcPr>
            <w:tcW w:w="884" w:type="dxa"/>
            <w:vAlign w:val="center"/>
          </w:tcPr>
          <w:p w14:paraId="30533A58" w14:textId="77777777" w:rsidR="008C6345" w:rsidRPr="00540D2C" w:rsidRDefault="008C6345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7374D0B0" w14:textId="77777777" w:rsidTr="00641A3A">
        <w:trPr>
          <w:trHeight w:val="401"/>
        </w:trPr>
        <w:tc>
          <w:tcPr>
            <w:tcW w:w="9601" w:type="dxa"/>
            <w:vAlign w:val="center"/>
          </w:tcPr>
          <w:p w14:paraId="5BF0BAAE" w14:textId="0D0A5C2C" w:rsidR="00E016B6" w:rsidRPr="00540D2C" w:rsidRDefault="008C6345" w:rsidP="008C6345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="00426BBF" w:rsidRPr="00540D2C">
              <w:rPr>
                <w:rFonts w:ascii="Century Gothic" w:hAnsi="Century Gothic" w:cs="Arial"/>
                <w:sz w:val="16"/>
                <w:szCs w:val="16"/>
              </w:rPr>
              <w:t>os objetivos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 la propuesta</w:t>
            </w:r>
            <w:r w:rsidR="00426BBF"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son coherentes con </w:t>
            </w:r>
            <w:r w:rsidR="00426BBF" w:rsidRPr="00540D2C">
              <w:rPr>
                <w:rFonts w:ascii="Century Gothic" w:hAnsi="Century Gothic" w:cs="Arial"/>
                <w:sz w:val="16"/>
                <w:szCs w:val="16"/>
              </w:rPr>
              <w:t xml:space="preserve"> la </w:t>
            </w:r>
            <w:r w:rsidR="00426BBF">
              <w:rPr>
                <w:rFonts w:ascii="Century Gothic" w:hAnsi="Century Gothic" w:cs="Arial"/>
                <w:sz w:val="16"/>
                <w:szCs w:val="16"/>
              </w:rPr>
              <w:t>categoría de evaluación</w:t>
            </w:r>
            <w:r w:rsidR="00426BBF"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señalada.</w:t>
            </w:r>
          </w:p>
        </w:tc>
        <w:tc>
          <w:tcPr>
            <w:tcW w:w="884" w:type="dxa"/>
            <w:vAlign w:val="center"/>
          </w:tcPr>
          <w:p w14:paraId="3D369EBF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530456F2" w14:textId="77777777" w:rsidTr="00641A3A">
        <w:trPr>
          <w:trHeight w:val="359"/>
        </w:trPr>
        <w:tc>
          <w:tcPr>
            <w:tcW w:w="9601" w:type="dxa"/>
            <w:vAlign w:val="center"/>
          </w:tcPr>
          <w:p w14:paraId="56EBAD77" w14:textId="5083B80C" w:rsidR="00E016B6" w:rsidRPr="00540D2C" w:rsidRDefault="008C6345" w:rsidP="009C029C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Los objetivos de la propuesta están alineados con 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>los resultados esperados, el cronograma de actividades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Arial"/>
                <w:sz w:val="16"/>
                <w:szCs w:val="16"/>
              </w:rPr>
              <w:t>el presupuesto.</w:t>
            </w:r>
          </w:p>
        </w:tc>
        <w:tc>
          <w:tcPr>
            <w:tcW w:w="884" w:type="dxa"/>
            <w:vAlign w:val="center"/>
          </w:tcPr>
          <w:p w14:paraId="2A6A81DA" w14:textId="77777777" w:rsidR="00E016B6" w:rsidRPr="00540D2C" w:rsidRDefault="00E016B6" w:rsidP="00641A3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C6345" w:rsidRPr="00540D2C" w14:paraId="4C7B7122" w14:textId="77777777" w:rsidTr="00641A3A">
        <w:trPr>
          <w:trHeight w:val="368"/>
        </w:trPr>
        <w:tc>
          <w:tcPr>
            <w:tcW w:w="9601" w:type="dxa"/>
            <w:vAlign w:val="center"/>
          </w:tcPr>
          <w:p w14:paraId="1DF41104" w14:textId="421E5901" w:rsidR="008C6345" w:rsidRDefault="00913622" w:rsidP="008C6345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Viabilidad de la propuesta</w:t>
            </w:r>
          </w:p>
        </w:tc>
        <w:tc>
          <w:tcPr>
            <w:tcW w:w="884" w:type="dxa"/>
            <w:vAlign w:val="center"/>
          </w:tcPr>
          <w:p w14:paraId="373D79EE" w14:textId="77777777" w:rsidR="008C6345" w:rsidRPr="00540D2C" w:rsidRDefault="008C6345" w:rsidP="008C634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C6345" w:rsidRPr="00540D2C" w14:paraId="648ACE88" w14:textId="77777777" w:rsidTr="00641A3A">
        <w:trPr>
          <w:trHeight w:val="368"/>
        </w:trPr>
        <w:tc>
          <w:tcPr>
            <w:tcW w:w="9601" w:type="dxa"/>
            <w:vAlign w:val="center"/>
          </w:tcPr>
          <w:p w14:paraId="61BB5F8A" w14:textId="386CBB74" w:rsidR="008C6345" w:rsidRDefault="008C6345" w:rsidP="009C029C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6BBF">
              <w:rPr>
                <w:rFonts w:ascii="Century Gothic" w:hAnsi="Century Gothic" w:cs="Arial"/>
                <w:sz w:val="16"/>
                <w:szCs w:val="16"/>
              </w:rPr>
              <w:t>El diagnóstico de las necesidades de la organización es adecuado y coherente con la propuesta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14:paraId="6C4D177C" w14:textId="77777777" w:rsidR="008C6345" w:rsidRPr="00540D2C" w:rsidRDefault="008C6345" w:rsidP="008C634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C6345" w:rsidRPr="00540D2C" w14:paraId="46F3153C" w14:textId="77777777" w:rsidTr="00641A3A">
        <w:trPr>
          <w:trHeight w:val="368"/>
        </w:trPr>
        <w:tc>
          <w:tcPr>
            <w:tcW w:w="9601" w:type="dxa"/>
            <w:vAlign w:val="center"/>
          </w:tcPr>
          <w:p w14:paraId="70B5C085" w14:textId="03C500FD" w:rsidR="008C6345" w:rsidRDefault="008C6345" w:rsidP="009C029C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 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 xml:space="preserve">propuesta 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Arial"/>
                <w:sz w:val="16"/>
                <w:szCs w:val="16"/>
              </w:rPr>
              <w:t>visita de estudio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 xml:space="preserve"> y/o pares externos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es adecuada y coherente con los objetivos de la propuesta</w:t>
            </w:r>
            <w:r w:rsidR="009C029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14:paraId="07A7AF0C" w14:textId="77777777" w:rsidR="008C6345" w:rsidRPr="00540D2C" w:rsidRDefault="008C6345" w:rsidP="008C634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4AA7208E" w14:textId="77777777" w:rsidTr="00641A3A">
        <w:trPr>
          <w:trHeight w:val="368"/>
        </w:trPr>
        <w:tc>
          <w:tcPr>
            <w:tcW w:w="9601" w:type="dxa"/>
            <w:vAlign w:val="center"/>
          </w:tcPr>
          <w:p w14:paraId="3EAD4195" w14:textId="18502FD4" w:rsidR="00913622" w:rsidRDefault="00913622" w:rsidP="0091362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experiencia y trayectoria del personal clave de la propuesta favorece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el cumplimiento de los objetivos.</w:t>
            </w:r>
          </w:p>
        </w:tc>
        <w:tc>
          <w:tcPr>
            <w:tcW w:w="884" w:type="dxa"/>
            <w:vAlign w:val="center"/>
          </w:tcPr>
          <w:p w14:paraId="17B9B6D1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5D48DC48" w14:textId="77777777" w:rsidTr="00641A3A">
        <w:trPr>
          <w:trHeight w:val="368"/>
        </w:trPr>
        <w:tc>
          <w:tcPr>
            <w:tcW w:w="9601" w:type="dxa"/>
            <w:vAlign w:val="center"/>
          </w:tcPr>
          <w:p w14:paraId="1402C645" w14:textId="43E4BD77" w:rsidR="00913622" w:rsidRPr="00540D2C" w:rsidRDefault="00913622" w:rsidP="00913622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Impacto de la propuesta</w:t>
            </w:r>
          </w:p>
        </w:tc>
        <w:tc>
          <w:tcPr>
            <w:tcW w:w="884" w:type="dxa"/>
            <w:vAlign w:val="center"/>
          </w:tcPr>
          <w:p w14:paraId="497D0C2C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5A9917D1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181138B8" w14:textId="48DE3FA8" w:rsidR="00913622" w:rsidRPr="00540D2C" w:rsidRDefault="00913622" w:rsidP="0091362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desarrolla capacidades organizacionales que favorecen la s</w:t>
            </w:r>
            <w:r w:rsidRPr="009C029C">
              <w:rPr>
                <w:rFonts w:ascii="Century Gothic" w:hAnsi="Century Gothic" w:cs="Arial"/>
                <w:sz w:val="16"/>
                <w:szCs w:val="16"/>
              </w:rPr>
              <w:t>ostenibilidad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 la organización.</w:t>
            </w:r>
          </w:p>
        </w:tc>
        <w:tc>
          <w:tcPr>
            <w:tcW w:w="884" w:type="dxa"/>
            <w:vAlign w:val="center"/>
          </w:tcPr>
          <w:p w14:paraId="67B9B672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0ED78FDC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4F37B05D" w14:textId="3FB85D5A" w:rsidR="00913622" w:rsidRPr="00540D2C" w:rsidRDefault="00913622" w:rsidP="0091362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está relacionada con los objetivos del Plan Nacional de Ciencia, Tecnología e Innovación 2015-2019 de Panamá</w:t>
            </w:r>
          </w:p>
        </w:tc>
        <w:tc>
          <w:tcPr>
            <w:tcW w:w="884" w:type="dxa"/>
            <w:vAlign w:val="center"/>
          </w:tcPr>
          <w:p w14:paraId="2675C371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454B4DED" w14:textId="77777777" w:rsidTr="00641A3A">
        <w:trPr>
          <w:trHeight w:val="317"/>
        </w:trPr>
        <w:tc>
          <w:tcPr>
            <w:tcW w:w="9601" w:type="dxa"/>
            <w:vAlign w:val="center"/>
          </w:tcPr>
          <w:p w14:paraId="115C90F7" w14:textId="47D84476" w:rsidR="00913622" w:rsidRPr="00540D2C" w:rsidRDefault="00913622" w:rsidP="00913622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Potencial de la propuesta</w:t>
            </w:r>
          </w:p>
        </w:tc>
        <w:tc>
          <w:tcPr>
            <w:tcW w:w="884" w:type="dxa"/>
            <w:vAlign w:val="center"/>
          </w:tcPr>
          <w:p w14:paraId="27320735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3B6B7325" w14:textId="77777777" w:rsidTr="00641A3A">
        <w:trPr>
          <w:trHeight w:val="510"/>
        </w:trPr>
        <w:tc>
          <w:tcPr>
            <w:tcW w:w="9601" w:type="dxa"/>
            <w:vAlign w:val="center"/>
          </w:tcPr>
          <w:p w14:paraId="5055B0A6" w14:textId="54FBEF06" w:rsidR="00913622" w:rsidRDefault="00913622" w:rsidP="0091362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 propuesta fomenta el establecimiento o fortalecimiento de vínculos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</w:rPr>
              <w:t>ntre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la comunidad científica y </w:t>
            </w:r>
            <w:r>
              <w:rPr>
                <w:rFonts w:ascii="Century Gothic" w:hAnsi="Century Gothic" w:cs="Arial"/>
                <w:sz w:val="16"/>
                <w:szCs w:val="16"/>
              </w:rPr>
              <w:t>los procesos de política pública.</w:t>
            </w:r>
          </w:p>
        </w:tc>
        <w:tc>
          <w:tcPr>
            <w:tcW w:w="884" w:type="dxa"/>
            <w:vAlign w:val="center"/>
          </w:tcPr>
          <w:p w14:paraId="0266C3A0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3937CC23" w14:textId="77777777" w:rsidTr="00641A3A">
        <w:trPr>
          <w:trHeight w:val="323"/>
        </w:trPr>
        <w:tc>
          <w:tcPr>
            <w:tcW w:w="9601" w:type="dxa"/>
            <w:vAlign w:val="center"/>
          </w:tcPr>
          <w:p w14:paraId="60A57D02" w14:textId="571A9DA3" w:rsidR="00913622" w:rsidRPr="00540D2C" w:rsidRDefault="00913622" w:rsidP="00913622">
            <w:pPr>
              <w:numPr>
                <w:ilvl w:val="2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 propuesta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fomenta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el establecimiento o fortalecimiento de vínculos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</w:rPr>
              <w:t>ntre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la comunidad científica y la sociedad en general.</w:t>
            </w:r>
          </w:p>
        </w:tc>
        <w:tc>
          <w:tcPr>
            <w:tcW w:w="884" w:type="dxa"/>
            <w:vAlign w:val="center"/>
          </w:tcPr>
          <w:p w14:paraId="47B9AD3D" w14:textId="77777777" w:rsidR="00913622" w:rsidRPr="00540D2C" w:rsidRDefault="00913622" w:rsidP="0091362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13622" w:rsidRPr="00540D2C" w14:paraId="16F23AA8" w14:textId="77777777" w:rsidTr="00641A3A">
        <w:trPr>
          <w:trHeight w:val="418"/>
        </w:trPr>
        <w:tc>
          <w:tcPr>
            <w:tcW w:w="9601" w:type="dxa"/>
            <w:shd w:val="clear" w:color="auto" w:fill="D9D9D9"/>
            <w:vAlign w:val="center"/>
          </w:tcPr>
          <w:p w14:paraId="34927899" w14:textId="20B472C2" w:rsidR="00913622" w:rsidRPr="00540D2C" w:rsidRDefault="00913622" w:rsidP="00913622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PUNTAJE PROMEDIO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72294412" w14:textId="77777777" w:rsidR="00913622" w:rsidRPr="00540D2C" w:rsidRDefault="00913622" w:rsidP="0091362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425531C" w14:textId="77777777" w:rsidR="00913622" w:rsidRPr="00540D2C" w:rsidRDefault="00913622" w:rsidP="0091362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5C0FE92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7"/>
      </w:tblGrid>
      <w:tr w:rsidR="00E016B6" w:rsidRPr="00540D2C" w14:paraId="00A38758" w14:textId="77777777" w:rsidTr="00641A3A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F30214" w14:textId="77777777" w:rsidR="00E016B6" w:rsidRPr="00540D2C" w:rsidRDefault="00E016B6" w:rsidP="00E016B6">
            <w:pPr>
              <w:pStyle w:val="Prrafodelista"/>
              <w:numPr>
                <w:ilvl w:val="1"/>
                <w:numId w:val="39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</w:p>
        </w:tc>
      </w:tr>
      <w:tr w:rsidR="00E016B6" w:rsidRPr="00540D2C" w14:paraId="0A04C9B5" w14:textId="77777777" w:rsidTr="00641A3A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F8C9" w14:textId="1A746616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(1.9 – 3.4 puntos)</w:t>
            </w:r>
          </w:p>
          <w:p w14:paraId="40D40B3E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1C00ECC" w14:textId="7182722F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(3.5 – 4.4 puntos)</w:t>
            </w:r>
          </w:p>
          <w:p w14:paraId="60046BFE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4AFDED8" w14:textId="31247E4D" w:rsidR="00E016B6" w:rsidRPr="00540D2C" w:rsidRDefault="00E016B6" w:rsidP="00426BBF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(4.5 – 5.0 puntos)</w:t>
            </w:r>
          </w:p>
        </w:tc>
      </w:tr>
    </w:tbl>
    <w:p w14:paraId="74BAD1EF" w14:textId="04FEBCA9" w:rsidR="00420566" w:rsidRDefault="00420566" w:rsidP="00E016B6">
      <w:pPr>
        <w:rPr>
          <w:rFonts w:ascii="Century Gothic" w:hAnsi="Century Gothic" w:cs="Arial"/>
          <w:sz w:val="16"/>
          <w:szCs w:val="16"/>
        </w:rPr>
      </w:pPr>
    </w:p>
    <w:p w14:paraId="3B984349" w14:textId="77777777" w:rsidR="00420566" w:rsidRDefault="00420566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br w:type="page"/>
      </w:r>
      <w:bookmarkStart w:id="1" w:name="_GoBack"/>
      <w:bookmarkEnd w:id="1"/>
    </w:p>
    <w:p w14:paraId="727170BB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7"/>
      </w:tblGrid>
      <w:tr w:rsidR="00E016B6" w:rsidRPr="00540D2C" w14:paraId="3A162388" w14:textId="77777777" w:rsidTr="00641A3A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14ABF8" w14:textId="77777777" w:rsidR="00E016B6" w:rsidRPr="00540D2C" w:rsidRDefault="00E016B6" w:rsidP="00E016B6">
            <w:pPr>
              <w:pStyle w:val="Prrafodelista"/>
              <w:numPr>
                <w:ilvl w:val="1"/>
                <w:numId w:val="39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Recomienda la propuesta para su adjudicación:</w:t>
            </w:r>
          </w:p>
        </w:tc>
      </w:tr>
      <w:tr w:rsidR="00E016B6" w:rsidRPr="00540D2C" w14:paraId="38C25CEA" w14:textId="77777777" w:rsidTr="00641A3A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FB75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14:paraId="7684BCA6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D4623F7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14:paraId="66DE97B7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46F3148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3735AF9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7"/>
      </w:tblGrid>
      <w:tr w:rsidR="00E016B6" w:rsidRPr="00540D2C" w14:paraId="7C89B23C" w14:textId="77777777" w:rsidTr="00641A3A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4B75AD64" w14:textId="77777777" w:rsidR="00E016B6" w:rsidRPr="00540D2C" w:rsidRDefault="00E016B6" w:rsidP="00E016B6">
            <w:pPr>
              <w:pStyle w:val="Prrafodelista"/>
              <w:numPr>
                <w:ilvl w:val="0"/>
                <w:numId w:val="39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E016B6" w:rsidRPr="00540D2C" w14:paraId="23D1D1A3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4987B0FE" w14:textId="498EE536" w:rsidR="00E016B6" w:rsidRPr="00540D2C" w:rsidRDefault="00E016B6" w:rsidP="00E016B6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¿Tiene alguna recomendación sobre ajustes en el presupuesto y/o cronograma </w:t>
            </w:r>
            <w:r w:rsidR="00094D6D">
              <w:rPr>
                <w:rFonts w:ascii="Century Gothic" w:hAnsi="Century Gothic" w:cs="Arial"/>
                <w:sz w:val="16"/>
                <w:szCs w:val="16"/>
              </w:rPr>
              <w:t xml:space="preserve">de actividades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propuesto?   </w:t>
            </w:r>
          </w:p>
          <w:p w14:paraId="759DCA3A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Revisar si los objetos de gastos son los permitidos en la categoría a la que se aplica.</w:t>
            </w:r>
          </w:p>
          <w:p w14:paraId="4163F7A0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31F85F9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B637AEC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26F84EE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B4B6617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6987311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18356E6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6A99BFC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145CA647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436431CE" w14:textId="77777777" w:rsidR="00E016B6" w:rsidRPr="00540D2C" w:rsidRDefault="00E016B6" w:rsidP="00E016B6">
            <w:pPr>
              <w:pStyle w:val="Prrafodelista"/>
              <w:numPr>
                <w:ilvl w:val="1"/>
                <w:numId w:val="39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presupuesto presentado es adecuado y cumple con los objetos de gasto permitidos? Se justifican y describen los rubros de gastos solicitados.</w:t>
            </w:r>
          </w:p>
          <w:p w14:paraId="75D792A2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A215925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1C65C9DE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7FE12EF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92900AA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50B492E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D03583B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5A0898D6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4163B946" w14:textId="77777777" w:rsidR="00E016B6" w:rsidRPr="00540D2C" w:rsidRDefault="00E016B6" w:rsidP="00E016B6">
            <w:pPr>
              <w:numPr>
                <w:ilvl w:val="1"/>
                <w:numId w:val="39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presentado describe las actividades necesarias para realizar el proyecto?</w:t>
            </w:r>
          </w:p>
          <w:p w14:paraId="29C79736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900B1DB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5AB40416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70D9E8D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08869E7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C53A539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FF66188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2BD1B1D7" w14:textId="77777777" w:rsidTr="00641A3A">
        <w:trPr>
          <w:trHeight w:val="571"/>
        </w:trPr>
        <w:tc>
          <w:tcPr>
            <w:tcW w:w="5000" w:type="pct"/>
            <w:vAlign w:val="center"/>
          </w:tcPr>
          <w:p w14:paraId="16DC4274" w14:textId="77777777" w:rsidR="00E016B6" w:rsidRPr="00540D2C" w:rsidRDefault="00E016B6" w:rsidP="00E016B6">
            <w:pPr>
              <w:numPr>
                <w:ilvl w:val="1"/>
                <w:numId w:val="39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es realista y contempla un tiempo apropiado para cada actividad?</w:t>
            </w:r>
          </w:p>
          <w:p w14:paraId="1AEE2785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D6EE8D1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316E">
              <w:rPr>
                <w:rFonts w:ascii="Century Gothic" w:hAnsi="Century Gothic" w:cs="Arial"/>
                <w:sz w:val="16"/>
                <w:szCs w:val="16"/>
              </w:rPr>
            </w:r>
            <w:r w:rsidR="0034316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62E6690C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C58EA5E" w14:textId="77777777" w:rsidR="00E016B6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A23FF66" w14:textId="77777777" w:rsidR="00E016B6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209D170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DB45FF3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71E69599" w14:textId="77777777" w:rsidTr="00641A3A">
        <w:trPr>
          <w:trHeight w:val="619"/>
        </w:trPr>
        <w:tc>
          <w:tcPr>
            <w:tcW w:w="5000" w:type="pct"/>
            <w:vAlign w:val="center"/>
          </w:tcPr>
          <w:p w14:paraId="26A0404D" w14:textId="77777777" w:rsidR="00E016B6" w:rsidRPr="00540D2C" w:rsidRDefault="00E016B6" w:rsidP="00E016B6">
            <w:pPr>
              <w:numPr>
                <w:ilvl w:val="1"/>
                <w:numId w:val="39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Opinión del evaluador y comentarios al (los) proponente(s).  </w:t>
            </w:r>
          </w:p>
          <w:p w14:paraId="6CCF907A" w14:textId="77777777" w:rsidR="00E016B6" w:rsidRPr="00540D2C" w:rsidRDefault="00E016B6" w:rsidP="00641A3A">
            <w:pPr>
              <w:ind w:left="360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>Este casillero es particularmente importante, pues le permite a la SENACYT brindar información al proponente acerca de las oportunidades de mejora de su propuesta, en cada uno de los criterios principales evaluados.</w:t>
            </w:r>
          </w:p>
        </w:tc>
      </w:tr>
      <w:tr w:rsidR="00E016B6" w:rsidRPr="00540D2C" w14:paraId="08A6D462" w14:textId="77777777" w:rsidTr="00641A3A">
        <w:trPr>
          <w:trHeight w:val="181"/>
        </w:trPr>
        <w:tc>
          <w:tcPr>
            <w:tcW w:w="5000" w:type="pct"/>
            <w:vAlign w:val="center"/>
          </w:tcPr>
          <w:p w14:paraId="36060365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FBD1A6D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4AB8E2E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47A5899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4A5AFE9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35A5EAD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CEEF54D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6457EE3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321A44E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CA91602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DBE241F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27C611F" w14:textId="77777777" w:rsidR="00E016B6" w:rsidRPr="00540D2C" w:rsidRDefault="00E016B6" w:rsidP="00641A3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4B476FB" w14:textId="5B56DFAB" w:rsidR="00855815" w:rsidRDefault="00855815">
      <w:pPr>
        <w:rPr>
          <w:rFonts w:ascii="Century Gothic" w:hAnsi="Century Gothic" w:cs="Arial"/>
          <w:b/>
          <w:sz w:val="18"/>
          <w:szCs w:val="18"/>
          <w:lang w:val="es-PA"/>
        </w:rPr>
      </w:pPr>
    </w:p>
    <w:sectPr w:rsidR="00855815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3341" w14:textId="77777777" w:rsidR="0034316E" w:rsidRDefault="0034316E" w:rsidP="0043227D">
      <w:r>
        <w:separator/>
      </w:r>
    </w:p>
  </w:endnote>
  <w:endnote w:type="continuationSeparator" w:id="0">
    <w:p w14:paraId="36C42EB2" w14:textId="77777777" w:rsidR="0034316E" w:rsidRDefault="0034316E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36B05572" w:rsidR="00F66C49" w:rsidRDefault="00F66C4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</w:t>
    </w:r>
    <w:r w:rsidR="00913622">
      <w:rPr>
        <w:sz w:val="16"/>
        <w:szCs w:val="16"/>
      </w:rPr>
      <w:t>8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913622">
      <w:rPr>
        <w:rStyle w:val="Nmerodepgina"/>
        <w:noProof/>
        <w:sz w:val="16"/>
        <w:szCs w:val="16"/>
      </w:rPr>
      <w:t>3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913622">
      <w:rPr>
        <w:rStyle w:val="Nmerodepgina"/>
        <w:noProof/>
        <w:sz w:val="16"/>
        <w:szCs w:val="16"/>
      </w:rPr>
      <w:t>3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04A750EE" w:rsidR="00F66C49" w:rsidRPr="00CA1BC5" w:rsidRDefault="00F66C49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ext.1105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9C4F28" w:rsidRPr="00B5468F">
        <w:rPr>
          <w:rStyle w:val="Hipervnculo"/>
          <w:sz w:val="16"/>
          <w:szCs w:val="16"/>
          <w:lang w:val="en-US"/>
        </w:rPr>
        <w:t>cenpen2018@senacyt.gob.pa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40B95D03" w:rsidR="00F66C49" w:rsidRPr="004C1C55" w:rsidRDefault="00F66C49" w:rsidP="005F666C">
    <w:pPr>
      <w:pStyle w:val="Encabezado"/>
      <w:jc w:val="both"/>
      <w:rPr>
        <w:sz w:val="12"/>
        <w:szCs w:val="16"/>
      </w:rPr>
    </w:pPr>
    <w:r>
      <w:rPr>
        <w:sz w:val="16"/>
      </w:rPr>
      <w:t>APY-C</w:t>
    </w:r>
    <w:r w:rsidR="00913622">
      <w:rPr>
        <w:sz w:val="16"/>
      </w:rPr>
      <w:t>EN</w:t>
    </w:r>
    <w:r>
      <w:rPr>
        <w:sz w:val="16"/>
      </w:rPr>
      <w:t>P</w:t>
    </w:r>
    <w:r w:rsidR="00913622">
      <w:rPr>
        <w:sz w:val="16"/>
      </w:rPr>
      <w:t>EN</w:t>
    </w:r>
    <w:r>
      <w:rPr>
        <w:sz w:val="16"/>
      </w:rPr>
      <w:t>-201</w:t>
    </w:r>
    <w:r w:rsidR="009C4F28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6F0F" w14:textId="77777777" w:rsidR="0034316E" w:rsidRDefault="0034316E" w:rsidP="0043227D">
      <w:r>
        <w:separator/>
      </w:r>
    </w:p>
  </w:footnote>
  <w:footnote w:type="continuationSeparator" w:id="0">
    <w:p w14:paraId="60FE46B2" w14:textId="77777777" w:rsidR="0034316E" w:rsidRDefault="0034316E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E929" w14:textId="68E50F14" w:rsidR="00F66C49" w:rsidRDefault="00094D6D" w:rsidP="00094D6D">
    <w:pPr>
      <w:pStyle w:val="Encabezado"/>
      <w:tabs>
        <w:tab w:val="center" w:pos="5400"/>
      </w:tabs>
      <w:rPr>
        <w:noProof/>
      </w:rPr>
    </w:pPr>
    <w:r>
      <w:rPr>
        <w:noProof/>
        <w:color w:val="1F497D"/>
        <w:lang w:val="es-PA" w:eastAsia="es-PA"/>
      </w:rPr>
      <w:drawing>
        <wp:anchor distT="0" distB="0" distL="114300" distR="114300" simplePos="0" relativeHeight="251658752" behindDoc="0" locked="0" layoutInCell="1" allowOverlap="1" wp14:anchorId="1C4F69EF" wp14:editId="4354BD56">
          <wp:simplePos x="0" y="0"/>
          <wp:positionH relativeFrom="column">
            <wp:posOffset>5708650</wp:posOffset>
          </wp:positionH>
          <wp:positionV relativeFrom="paragraph">
            <wp:posOffset>54610</wp:posOffset>
          </wp:positionV>
          <wp:extent cx="1036320" cy="459740"/>
          <wp:effectExtent l="0" t="0" r="0" b="0"/>
          <wp:wrapSquare wrapText="bothSides"/>
          <wp:docPr id="9" name="Imagen 9" descr="cid:image008.png@01D25544.2D0F7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25544.2D0F7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8"/>
        <w:szCs w:val="8"/>
        <w:lang w:val="es-PA" w:eastAsia="es-PA"/>
      </w:rPr>
      <w:drawing>
        <wp:inline distT="0" distB="0" distL="0" distR="0" wp14:anchorId="17A27F22" wp14:editId="276526BF">
          <wp:extent cx="1876425" cy="485775"/>
          <wp:effectExtent l="0" t="0" r="9525" b="9525"/>
          <wp:docPr id="7" name="Imagen 7" descr="\\192.168.0.10\id\NUEVA IMAGEN SENACYT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0\id\NUEVA IMAGEN SENACYT\logo SENACYT (nuev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0808">
      <w:rPr>
        <w:sz w:val="8"/>
        <w:szCs w:val="8"/>
      </w:rPr>
      <w:t xml:space="preserve">    </w:t>
    </w:r>
    <w:r>
      <w:rPr>
        <w:sz w:val="8"/>
        <w:szCs w:val="8"/>
      </w:rPr>
      <w:t xml:space="preserve">                                                                                             </w:t>
    </w:r>
    <w:r>
      <w:rPr>
        <w:noProof/>
        <w:lang w:val="es-PA" w:eastAsia="es-PA"/>
      </w:rPr>
      <w:drawing>
        <wp:inline distT="0" distB="0" distL="0" distR="0" wp14:anchorId="5CB0A617" wp14:editId="7FE0ADBF">
          <wp:extent cx="882142" cy="505380"/>
          <wp:effectExtent l="0" t="0" r="0" b="9525"/>
          <wp:docPr id="8" name="Imagen 8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15" cy="55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8"/>
        <w:szCs w:val="8"/>
      </w:rPr>
      <w:t xml:space="preserve">                                                                                                                                     </w:t>
    </w:r>
    <w:r>
      <w:tab/>
    </w:r>
    <w:r w:rsidR="006D582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7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378EC"/>
    <w:multiLevelType w:val="hybridMultilevel"/>
    <w:tmpl w:val="87728608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684"/>
    <w:multiLevelType w:val="hybridMultilevel"/>
    <w:tmpl w:val="935460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649"/>
    <w:multiLevelType w:val="hybridMultilevel"/>
    <w:tmpl w:val="2DD25D4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310CEB"/>
    <w:multiLevelType w:val="multilevel"/>
    <w:tmpl w:val="DFB0E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6961"/>
    <w:multiLevelType w:val="hybridMultilevel"/>
    <w:tmpl w:val="1B2A7E4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F75E5B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550BB"/>
    <w:multiLevelType w:val="hybridMultilevel"/>
    <w:tmpl w:val="B038C292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5A4CA5"/>
    <w:multiLevelType w:val="hybridMultilevel"/>
    <w:tmpl w:val="49884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0AA3"/>
    <w:multiLevelType w:val="hybridMultilevel"/>
    <w:tmpl w:val="8546561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65A7"/>
    <w:multiLevelType w:val="hybridMultilevel"/>
    <w:tmpl w:val="C0981A14"/>
    <w:lvl w:ilvl="0" w:tplc="F60E20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4538"/>
    <w:multiLevelType w:val="multilevel"/>
    <w:tmpl w:val="414A06A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D57922"/>
    <w:multiLevelType w:val="hybridMultilevel"/>
    <w:tmpl w:val="9FAC37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4D73"/>
    <w:multiLevelType w:val="hybridMultilevel"/>
    <w:tmpl w:val="DF78838E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2C04763"/>
    <w:multiLevelType w:val="hybridMultilevel"/>
    <w:tmpl w:val="B22CC2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575E4E"/>
    <w:multiLevelType w:val="hybridMultilevel"/>
    <w:tmpl w:val="5C0A7FC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3809"/>
    <w:multiLevelType w:val="hybridMultilevel"/>
    <w:tmpl w:val="5F7ED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922CD2"/>
    <w:multiLevelType w:val="hybridMultilevel"/>
    <w:tmpl w:val="6568B0D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50E63"/>
    <w:multiLevelType w:val="hybridMultilevel"/>
    <w:tmpl w:val="420AE57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28834FA"/>
    <w:multiLevelType w:val="hybridMultilevel"/>
    <w:tmpl w:val="496E74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7E1"/>
    <w:multiLevelType w:val="hybridMultilevel"/>
    <w:tmpl w:val="2F0AEE4A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01D5D"/>
    <w:multiLevelType w:val="hybridMultilevel"/>
    <w:tmpl w:val="5046FA9A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416"/>
    <w:multiLevelType w:val="hybridMultilevel"/>
    <w:tmpl w:val="CED20C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D79A3"/>
    <w:multiLevelType w:val="hybridMultilevel"/>
    <w:tmpl w:val="839C8C3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1"/>
  </w:num>
  <w:num w:numId="6">
    <w:abstractNumId w:val="8"/>
  </w:num>
  <w:num w:numId="7">
    <w:abstractNumId w:val="21"/>
  </w:num>
  <w:num w:numId="8">
    <w:abstractNumId w:val="14"/>
  </w:num>
  <w:num w:numId="9">
    <w:abstractNumId w:val="27"/>
  </w:num>
  <w:num w:numId="10">
    <w:abstractNumId w:val="29"/>
  </w:num>
  <w:num w:numId="11">
    <w:abstractNumId w:val="17"/>
  </w:num>
  <w:num w:numId="12">
    <w:abstractNumId w:val="38"/>
  </w:num>
  <w:num w:numId="13">
    <w:abstractNumId w:val="22"/>
  </w:num>
  <w:num w:numId="14">
    <w:abstractNumId w:val="25"/>
  </w:num>
  <w:num w:numId="15">
    <w:abstractNumId w:val="0"/>
  </w:num>
  <w:num w:numId="16">
    <w:abstractNumId w:val="30"/>
  </w:num>
  <w:num w:numId="17">
    <w:abstractNumId w:val="35"/>
  </w:num>
  <w:num w:numId="18">
    <w:abstractNumId w:val="13"/>
  </w:num>
  <w:num w:numId="19">
    <w:abstractNumId w:val="12"/>
  </w:num>
  <w:num w:numId="20">
    <w:abstractNumId w:val="19"/>
  </w:num>
  <w:num w:numId="21">
    <w:abstractNumId w:val="32"/>
  </w:num>
  <w:num w:numId="22">
    <w:abstractNumId w:val="36"/>
  </w:num>
  <w:num w:numId="23">
    <w:abstractNumId w:val="24"/>
  </w:num>
  <w:num w:numId="24">
    <w:abstractNumId w:val="16"/>
  </w:num>
  <w:num w:numId="25">
    <w:abstractNumId w:val="2"/>
  </w:num>
  <w:num w:numId="26">
    <w:abstractNumId w:val="23"/>
  </w:num>
  <w:num w:numId="27">
    <w:abstractNumId w:val="10"/>
  </w:num>
  <w:num w:numId="28">
    <w:abstractNumId w:val="6"/>
  </w:num>
  <w:num w:numId="29">
    <w:abstractNumId w:val="34"/>
  </w:num>
  <w:num w:numId="30">
    <w:abstractNumId w:val="1"/>
  </w:num>
  <w:num w:numId="31">
    <w:abstractNumId w:val="28"/>
  </w:num>
  <w:num w:numId="32">
    <w:abstractNumId w:val="15"/>
  </w:num>
  <w:num w:numId="33">
    <w:abstractNumId w:val="26"/>
  </w:num>
  <w:num w:numId="34">
    <w:abstractNumId w:val="37"/>
  </w:num>
  <w:num w:numId="35">
    <w:abstractNumId w:val="3"/>
  </w:num>
  <w:num w:numId="36">
    <w:abstractNumId w:val="20"/>
  </w:num>
  <w:num w:numId="37">
    <w:abstractNumId w:val="33"/>
  </w:num>
  <w:num w:numId="38">
    <w:abstractNumId w:val="18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581"/>
    <w:rsid w:val="00003CE7"/>
    <w:rsid w:val="00007337"/>
    <w:rsid w:val="00007EE9"/>
    <w:rsid w:val="000118C0"/>
    <w:rsid w:val="00011B19"/>
    <w:rsid w:val="0003060A"/>
    <w:rsid w:val="00032F92"/>
    <w:rsid w:val="0005166E"/>
    <w:rsid w:val="00071EA8"/>
    <w:rsid w:val="000814E2"/>
    <w:rsid w:val="00081A28"/>
    <w:rsid w:val="00092C29"/>
    <w:rsid w:val="00094D6D"/>
    <w:rsid w:val="000A198A"/>
    <w:rsid w:val="000A411D"/>
    <w:rsid w:val="000C2D8C"/>
    <w:rsid w:val="000C35FA"/>
    <w:rsid w:val="000C5F1E"/>
    <w:rsid w:val="000D2A75"/>
    <w:rsid w:val="000E2880"/>
    <w:rsid w:val="000E4C4A"/>
    <w:rsid w:val="00100CF0"/>
    <w:rsid w:val="001022F8"/>
    <w:rsid w:val="00112E87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92F0A"/>
    <w:rsid w:val="0019300A"/>
    <w:rsid w:val="0019508A"/>
    <w:rsid w:val="001A3952"/>
    <w:rsid w:val="001A3D53"/>
    <w:rsid w:val="001C0509"/>
    <w:rsid w:val="001C246B"/>
    <w:rsid w:val="001C6AAC"/>
    <w:rsid w:val="001D52F3"/>
    <w:rsid w:val="001E51CA"/>
    <w:rsid w:val="001F28CD"/>
    <w:rsid w:val="001F7058"/>
    <w:rsid w:val="0020011E"/>
    <w:rsid w:val="00204167"/>
    <w:rsid w:val="0020449F"/>
    <w:rsid w:val="0021504D"/>
    <w:rsid w:val="00223C88"/>
    <w:rsid w:val="0023111D"/>
    <w:rsid w:val="002321DB"/>
    <w:rsid w:val="00241B27"/>
    <w:rsid w:val="00244498"/>
    <w:rsid w:val="00260F51"/>
    <w:rsid w:val="00261EC0"/>
    <w:rsid w:val="00262614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156BA"/>
    <w:rsid w:val="00317104"/>
    <w:rsid w:val="00317A7C"/>
    <w:rsid w:val="003260D5"/>
    <w:rsid w:val="00340304"/>
    <w:rsid w:val="0034316E"/>
    <w:rsid w:val="003542C4"/>
    <w:rsid w:val="00360B57"/>
    <w:rsid w:val="00363AFE"/>
    <w:rsid w:val="00367E9B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B4581"/>
    <w:rsid w:val="003C2F71"/>
    <w:rsid w:val="003C761D"/>
    <w:rsid w:val="003D021A"/>
    <w:rsid w:val="003E36B8"/>
    <w:rsid w:val="003E5C15"/>
    <w:rsid w:val="003F4E28"/>
    <w:rsid w:val="0040232F"/>
    <w:rsid w:val="004049BF"/>
    <w:rsid w:val="00413F9A"/>
    <w:rsid w:val="00420566"/>
    <w:rsid w:val="00426BBF"/>
    <w:rsid w:val="0043227D"/>
    <w:rsid w:val="00445217"/>
    <w:rsid w:val="0045322E"/>
    <w:rsid w:val="004536A4"/>
    <w:rsid w:val="0045445E"/>
    <w:rsid w:val="004549A3"/>
    <w:rsid w:val="00474805"/>
    <w:rsid w:val="00492392"/>
    <w:rsid w:val="004A1CD3"/>
    <w:rsid w:val="004A6BDA"/>
    <w:rsid w:val="004C1C55"/>
    <w:rsid w:val="004C6307"/>
    <w:rsid w:val="004E3B06"/>
    <w:rsid w:val="004E6A99"/>
    <w:rsid w:val="004F7CD8"/>
    <w:rsid w:val="00520C97"/>
    <w:rsid w:val="00526420"/>
    <w:rsid w:val="0053216F"/>
    <w:rsid w:val="00541685"/>
    <w:rsid w:val="00547384"/>
    <w:rsid w:val="0054753C"/>
    <w:rsid w:val="00552688"/>
    <w:rsid w:val="005620CC"/>
    <w:rsid w:val="00565D00"/>
    <w:rsid w:val="00574BF3"/>
    <w:rsid w:val="00594A5A"/>
    <w:rsid w:val="005A3D13"/>
    <w:rsid w:val="005B2AC7"/>
    <w:rsid w:val="005C7502"/>
    <w:rsid w:val="005D3AE1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44ABD"/>
    <w:rsid w:val="00647928"/>
    <w:rsid w:val="00655ED7"/>
    <w:rsid w:val="006647CB"/>
    <w:rsid w:val="00666625"/>
    <w:rsid w:val="00666CC4"/>
    <w:rsid w:val="0067581A"/>
    <w:rsid w:val="00680F15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60340"/>
    <w:rsid w:val="00760F34"/>
    <w:rsid w:val="007626F3"/>
    <w:rsid w:val="007759AB"/>
    <w:rsid w:val="00797E0F"/>
    <w:rsid w:val="007A029C"/>
    <w:rsid w:val="007A7A6A"/>
    <w:rsid w:val="007D11B9"/>
    <w:rsid w:val="007E3A73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4326"/>
    <w:rsid w:val="0085014F"/>
    <w:rsid w:val="00854435"/>
    <w:rsid w:val="00855815"/>
    <w:rsid w:val="00873F15"/>
    <w:rsid w:val="00877FDC"/>
    <w:rsid w:val="00885DF3"/>
    <w:rsid w:val="008A1019"/>
    <w:rsid w:val="008A27B6"/>
    <w:rsid w:val="008A3BA3"/>
    <w:rsid w:val="008A59F6"/>
    <w:rsid w:val="008B128A"/>
    <w:rsid w:val="008C6110"/>
    <w:rsid w:val="008C6345"/>
    <w:rsid w:val="008D14E1"/>
    <w:rsid w:val="008D3BCE"/>
    <w:rsid w:val="008D46C8"/>
    <w:rsid w:val="008E2BFD"/>
    <w:rsid w:val="008E51BB"/>
    <w:rsid w:val="008E6654"/>
    <w:rsid w:val="00902433"/>
    <w:rsid w:val="0090339F"/>
    <w:rsid w:val="00913622"/>
    <w:rsid w:val="00915106"/>
    <w:rsid w:val="00915D52"/>
    <w:rsid w:val="00920B36"/>
    <w:rsid w:val="00920BF1"/>
    <w:rsid w:val="00921944"/>
    <w:rsid w:val="00925E47"/>
    <w:rsid w:val="0094488A"/>
    <w:rsid w:val="009463EE"/>
    <w:rsid w:val="00952059"/>
    <w:rsid w:val="009725B9"/>
    <w:rsid w:val="009A3A25"/>
    <w:rsid w:val="009A3FE2"/>
    <w:rsid w:val="009B279C"/>
    <w:rsid w:val="009B36B8"/>
    <w:rsid w:val="009B4810"/>
    <w:rsid w:val="009C029C"/>
    <w:rsid w:val="009C4F28"/>
    <w:rsid w:val="009D14A5"/>
    <w:rsid w:val="009E3251"/>
    <w:rsid w:val="009E3278"/>
    <w:rsid w:val="009E5059"/>
    <w:rsid w:val="009F57E5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6F48"/>
    <w:rsid w:val="00A52BE5"/>
    <w:rsid w:val="00A866BA"/>
    <w:rsid w:val="00A90266"/>
    <w:rsid w:val="00AA290F"/>
    <w:rsid w:val="00AA44DF"/>
    <w:rsid w:val="00AB5F63"/>
    <w:rsid w:val="00AB7D9C"/>
    <w:rsid w:val="00AC2A7E"/>
    <w:rsid w:val="00AC52A7"/>
    <w:rsid w:val="00AC5C88"/>
    <w:rsid w:val="00AD1B51"/>
    <w:rsid w:val="00AD1D1C"/>
    <w:rsid w:val="00AD5559"/>
    <w:rsid w:val="00AD7913"/>
    <w:rsid w:val="00AE1DE5"/>
    <w:rsid w:val="00AE30C0"/>
    <w:rsid w:val="00AF2082"/>
    <w:rsid w:val="00AF47FE"/>
    <w:rsid w:val="00AF6C64"/>
    <w:rsid w:val="00B15C11"/>
    <w:rsid w:val="00B170B7"/>
    <w:rsid w:val="00B22039"/>
    <w:rsid w:val="00B3192A"/>
    <w:rsid w:val="00B361DE"/>
    <w:rsid w:val="00B4775A"/>
    <w:rsid w:val="00B53FA7"/>
    <w:rsid w:val="00B55830"/>
    <w:rsid w:val="00B61796"/>
    <w:rsid w:val="00B6448A"/>
    <w:rsid w:val="00B726AB"/>
    <w:rsid w:val="00B767E7"/>
    <w:rsid w:val="00B81708"/>
    <w:rsid w:val="00B817A4"/>
    <w:rsid w:val="00B94B46"/>
    <w:rsid w:val="00B97DBE"/>
    <w:rsid w:val="00BA465D"/>
    <w:rsid w:val="00BA4FCF"/>
    <w:rsid w:val="00BA5FB6"/>
    <w:rsid w:val="00BB36A2"/>
    <w:rsid w:val="00BC0CFE"/>
    <w:rsid w:val="00BC1140"/>
    <w:rsid w:val="00BC1440"/>
    <w:rsid w:val="00BC37F3"/>
    <w:rsid w:val="00BD7E56"/>
    <w:rsid w:val="00BE7E97"/>
    <w:rsid w:val="00BF062B"/>
    <w:rsid w:val="00BF5481"/>
    <w:rsid w:val="00C066E5"/>
    <w:rsid w:val="00C06BCE"/>
    <w:rsid w:val="00C166F1"/>
    <w:rsid w:val="00C2361D"/>
    <w:rsid w:val="00C24853"/>
    <w:rsid w:val="00C2530D"/>
    <w:rsid w:val="00C30B5E"/>
    <w:rsid w:val="00C3756D"/>
    <w:rsid w:val="00C409F1"/>
    <w:rsid w:val="00C47BB2"/>
    <w:rsid w:val="00C548F8"/>
    <w:rsid w:val="00C72E4C"/>
    <w:rsid w:val="00C87574"/>
    <w:rsid w:val="00C90999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D14DC"/>
    <w:rsid w:val="00CD5FA2"/>
    <w:rsid w:val="00CD7959"/>
    <w:rsid w:val="00CE24B5"/>
    <w:rsid w:val="00CF0887"/>
    <w:rsid w:val="00CF1C5A"/>
    <w:rsid w:val="00CF3B93"/>
    <w:rsid w:val="00D0757B"/>
    <w:rsid w:val="00D26532"/>
    <w:rsid w:val="00D344E3"/>
    <w:rsid w:val="00D34676"/>
    <w:rsid w:val="00D375A2"/>
    <w:rsid w:val="00D37AE3"/>
    <w:rsid w:val="00D50BF5"/>
    <w:rsid w:val="00D549A4"/>
    <w:rsid w:val="00D55FD0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B122B"/>
    <w:rsid w:val="00DB67AA"/>
    <w:rsid w:val="00DC01FD"/>
    <w:rsid w:val="00DC149B"/>
    <w:rsid w:val="00DC2268"/>
    <w:rsid w:val="00DC248C"/>
    <w:rsid w:val="00DD0454"/>
    <w:rsid w:val="00DD4FDB"/>
    <w:rsid w:val="00DD532E"/>
    <w:rsid w:val="00DD79F2"/>
    <w:rsid w:val="00DE44D2"/>
    <w:rsid w:val="00DF2CF5"/>
    <w:rsid w:val="00E00B47"/>
    <w:rsid w:val="00E00E63"/>
    <w:rsid w:val="00E016B6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81A44"/>
    <w:rsid w:val="00E81EBA"/>
    <w:rsid w:val="00E9690E"/>
    <w:rsid w:val="00EB0183"/>
    <w:rsid w:val="00EC101D"/>
    <w:rsid w:val="00EC6632"/>
    <w:rsid w:val="00ED4D06"/>
    <w:rsid w:val="00EE037D"/>
    <w:rsid w:val="00EF6C08"/>
    <w:rsid w:val="00EF71C3"/>
    <w:rsid w:val="00F03157"/>
    <w:rsid w:val="00F06BA3"/>
    <w:rsid w:val="00F16E47"/>
    <w:rsid w:val="00F17091"/>
    <w:rsid w:val="00F21E12"/>
    <w:rsid w:val="00F24291"/>
    <w:rsid w:val="00F300A5"/>
    <w:rsid w:val="00F40A51"/>
    <w:rsid w:val="00F4167C"/>
    <w:rsid w:val="00F41E01"/>
    <w:rsid w:val="00F4243B"/>
    <w:rsid w:val="00F42BFD"/>
    <w:rsid w:val="00F450BB"/>
    <w:rsid w:val="00F4763F"/>
    <w:rsid w:val="00F5232E"/>
    <w:rsid w:val="00F61A62"/>
    <w:rsid w:val="00F64BDA"/>
    <w:rsid w:val="00F66C49"/>
    <w:rsid w:val="00F71612"/>
    <w:rsid w:val="00F919B8"/>
    <w:rsid w:val="00F96675"/>
    <w:rsid w:val="00F9736C"/>
    <w:rsid w:val="00FB3B1F"/>
    <w:rsid w:val="00FB5484"/>
    <w:rsid w:val="00FC6DFB"/>
    <w:rsid w:val="00FE202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48AB42CF-AB08-4419-9774-B88DCE4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8E6654"/>
    <w:pPr>
      <w:numPr>
        <w:numId w:val="1"/>
      </w:numPr>
      <w:tabs>
        <w:tab w:val="left" w:pos="142"/>
        <w:tab w:val="left" w:pos="284"/>
      </w:tabs>
      <w:ind w:left="142" w:right="-22" w:hanging="142"/>
      <w:jc w:val="both"/>
      <w:outlineLvl w:val="0"/>
    </w:pPr>
    <w:rPr>
      <w:rFonts w:ascii="Century Gothic" w:hAnsi="Century Gothic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8E6654"/>
    <w:rPr>
      <w:rFonts w:ascii="Century Gothic" w:hAnsi="Century Gothic" w:cs="Arial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pen2018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8.png@01D25544.2D0F731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A3EF-183B-4D92-A27F-5466D63A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6011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Giancarlo Roach Rivas</cp:lastModifiedBy>
  <cp:revision>28</cp:revision>
  <cp:lastPrinted>2017-07-03T18:36:00Z</cp:lastPrinted>
  <dcterms:created xsi:type="dcterms:W3CDTF">2017-06-19T19:21:00Z</dcterms:created>
  <dcterms:modified xsi:type="dcterms:W3CDTF">2018-03-27T23:32:00Z</dcterms:modified>
</cp:coreProperties>
</file>